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585FDC" w:rsidRPr="00FB1E3D" w14:paraId="0DF77D60" w14:textId="77777777" w:rsidTr="00AB637A">
        <w:trPr>
          <w:trHeight w:val="680"/>
        </w:trPr>
        <w:tc>
          <w:tcPr>
            <w:tcW w:w="9627" w:type="dxa"/>
            <w:gridSpan w:val="2"/>
            <w:shd w:val="clear" w:color="auto" w:fill="BFBFBF" w:themeFill="background1" w:themeFillShade="BF"/>
            <w:vAlign w:val="center"/>
          </w:tcPr>
          <w:p w14:paraId="254CCA3E" w14:textId="77777777" w:rsidR="00585FDC" w:rsidRPr="00FB1E3D" w:rsidRDefault="00585FDC" w:rsidP="00AB637A">
            <w:pPr>
              <w:jc w:val="center"/>
              <w:rPr>
                <w:b/>
                <w:bCs/>
                <w:sz w:val="32"/>
                <w:szCs w:val="32"/>
              </w:rPr>
            </w:pPr>
            <w:r w:rsidRPr="00FB1E3D">
              <w:rPr>
                <w:b/>
                <w:bCs/>
                <w:sz w:val="32"/>
                <w:szCs w:val="32"/>
              </w:rPr>
              <w:t>Die Gesellschaft bürgerlichen Rechts (GbR)</w:t>
            </w:r>
          </w:p>
        </w:tc>
      </w:tr>
      <w:tr w:rsidR="00585FDC" w:rsidRPr="00585FDC" w14:paraId="12764855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6A917EF9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Erklärung</w:t>
            </w:r>
          </w:p>
        </w:tc>
        <w:tc>
          <w:tcPr>
            <w:tcW w:w="6513" w:type="dxa"/>
            <w:vAlign w:val="center"/>
          </w:tcPr>
          <w:p w14:paraId="6AC11203" w14:textId="77777777" w:rsidR="00585FDC" w:rsidRPr="00585FDC" w:rsidRDefault="00585FDC" w:rsidP="00585FDC">
            <w:pPr>
              <w:pStyle w:val="Listenabsatz"/>
              <w:numPr>
                <w:ilvl w:val="0"/>
                <w:numId w:val="20"/>
              </w:numPr>
              <w:ind w:left="326"/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Zusammenschluss …</w:t>
            </w:r>
          </w:p>
          <w:p w14:paraId="0BDCEB17" w14:textId="77777777" w:rsidR="00585FDC" w:rsidRPr="00585FDC" w:rsidRDefault="00585FDC" w:rsidP="00AB637A">
            <w:pPr>
              <w:pStyle w:val="Listenabsatz"/>
              <w:ind w:left="326"/>
              <w:rPr>
                <w:sz w:val="28"/>
                <w:szCs w:val="28"/>
              </w:rPr>
            </w:pPr>
          </w:p>
          <w:p w14:paraId="35337758" w14:textId="77777777" w:rsidR="00585FDC" w:rsidRPr="00585FDC" w:rsidRDefault="00585FDC" w:rsidP="00585FDC">
            <w:pPr>
              <w:pStyle w:val="Listenabsatz"/>
              <w:numPr>
                <w:ilvl w:val="0"/>
                <w:numId w:val="20"/>
              </w:numPr>
              <w:ind w:left="326"/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bestimmter Jahresumsatz darf nicht überschritten werden</w:t>
            </w:r>
          </w:p>
        </w:tc>
      </w:tr>
      <w:tr w:rsidR="00585FDC" w:rsidRPr="00585FDC" w14:paraId="1DDE052D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5EC1A4CB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Anzahl Geschäftsführung</w:t>
            </w:r>
          </w:p>
        </w:tc>
        <w:tc>
          <w:tcPr>
            <w:tcW w:w="6513" w:type="dxa"/>
            <w:vAlign w:val="center"/>
          </w:tcPr>
          <w:p w14:paraId="45DBD743" w14:textId="77777777" w:rsidR="00585FDC" w:rsidRPr="00585FDC" w:rsidRDefault="00585FDC" w:rsidP="00AB637A">
            <w:pPr>
              <w:pStyle w:val="Listenabsatz"/>
              <w:ind w:left="320"/>
              <w:rPr>
                <w:sz w:val="28"/>
                <w:szCs w:val="28"/>
              </w:rPr>
            </w:pPr>
          </w:p>
        </w:tc>
      </w:tr>
      <w:tr w:rsidR="00585FDC" w:rsidRPr="00585FDC" w14:paraId="5DA237B8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69794F09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Startkapital</w:t>
            </w:r>
          </w:p>
        </w:tc>
        <w:tc>
          <w:tcPr>
            <w:tcW w:w="6513" w:type="dxa"/>
            <w:vAlign w:val="center"/>
          </w:tcPr>
          <w:p w14:paraId="6DD9F53E" w14:textId="77777777" w:rsidR="00585FDC" w:rsidRPr="00585FDC" w:rsidRDefault="00585FDC" w:rsidP="00AB637A">
            <w:pPr>
              <w:rPr>
                <w:sz w:val="28"/>
                <w:szCs w:val="28"/>
              </w:rPr>
            </w:pPr>
          </w:p>
        </w:tc>
      </w:tr>
      <w:tr w:rsidR="00585FDC" w:rsidRPr="00585FDC" w14:paraId="27386019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334072C6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Haftung</w:t>
            </w:r>
          </w:p>
        </w:tc>
        <w:tc>
          <w:tcPr>
            <w:tcW w:w="6513" w:type="dxa"/>
            <w:vAlign w:val="center"/>
          </w:tcPr>
          <w:p w14:paraId="4A7FE31B" w14:textId="77777777" w:rsidR="00585FDC" w:rsidRPr="00585FDC" w:rsidRDefault="00585FDC" w:rsidP="00AB637A">
            <w:pPr>
              <w:rPr>
                <w:sz w:val="28"/>
                <w:szCs w:val="28"/>
              </w:rPr>
            </w:pPr>
          </w:p>
        </w:tc>
      </w:tr>
      <w:tr w:rsidR="00585FDC" w:rsidRPr="00585FDC" w14:paraId="5F31242B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38CB5807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Gewinnverteilung</w:t>
            </w:r>
          </w:p>
        </w:tc>
        <w:tc>
          <w:tcPr>
            <w:tcW w:w="6513" w:type="dxa"/>
            <w:vAlign w:val="center"/>
          </w:tcPr>
          <w:p w14:paraId="6BFCE02E" w14:textId="77777777" w:rsidR="00585FDC" w:rsidRPr="00585FDC" w:rsidRDefault="00585FDC" w:rsidP="00AB637A">
            <w:pPr>
              <w:rPr>
                <w:sz w:val="28"/>
                <w:szCs w:val="28"/>
              </w:rPr>
            </w:pPr>
          </w:p>
        </w:tc>
      </w:tr>
      <w:tr w:rsidR="00585FDC" w:rsidRPr="00585FDC" w14:paraId="30204F7E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7B456F57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Vorteil 1</w:t>
            </w:r>
          </w:p>
        </w:tc>
        <w:tc>
          <w:tcPr>
            <w:tcW w:w="6513" w:type="dxa"/>
            <w:vAlign w:val="center"/>
          </w:tcPr>
          <w:p w14:paraId="31CD6820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einfache Gründung</w:t>
            </w:r>
          </w:p>
        </w:tc>
      </w:tr>
      <w:tr w:rsidR="00585FDC" w:rsidRPr="00585FDC" w14:paraId="422C05D1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629673A2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Vorteil 2</w:t>
            </w:r>
          </w:p>
        </w:tc>
        <w:tc>
          <w:tcPr>
            <w:tcW w:w="6513" w:type="dxa"/>
            <w:vAlign w:val="center"/>
          </w:tcPr>
          <w:p w14:paraId="40DEE60B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kein Startkapital notwendig</w:t>
            </w:r>
          </w:p>
        </w:tc>
      </w:tr>
      <w:tr w:rsidR="00585FDC" w:rsidRPr="00585FDC" w14:paraId="1A552B16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2DE80A41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Vorteil 3</w:t>
            </w:r>
          </w:p>
        </w:tc>
        <w:tc>
          <w:tcPr>
            <w:tcW w:w="6513" w:type="dxa"/>
            <w:vAlign w:val="center"/>
          </w:tcPr>
          <w:p w14:paraId="39DE2599" w14:textId="77777777" w:rsidR="00585FDC" w:rsidRPr="00585FDC" w:rsidRDefault="00585FDC" w:rsidP="00AB637A">
            <w:pPr>
              <w:rPr>
                <w:sz w:val="28"/>
                <w:szCs w:val="28"/>
              </w:rPr>
            </w:pPr>
          </w:p>
        </w:tc>
      </w:tr>
      <w:tr w:rsidR="00585FDC" w:rsidRPr="00585FDC" w14:paraId="33DFF19E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5062AFED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Nachteil 1</w:t>
            </w:r>
          </w:p>
        </w:tc>
        <w:tc>
          <w:tcPr>
            <w:tcW w:w="6513" w:type="dxa"/>
            <w:vAlign w:val="center"/>
          </w:tcPr>
          <w:p w14:paraId="7503F521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Abstimmung mit anderen Geschäftsführern kann schwierig sein</w:t>
            </w:r>
          </w:p>
        </w:tc>
      </w:tr>
      <w:tr w:rsidR="00585FDC" w:rsidRPr="00585FDC" w14:paraId="24388315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31451357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Nachteil 2</w:t>
            </w:r>
          </w:p>
        </w:tc>
        <w:tc>
          <w:tcPr>
            <w:tcW w:w="6513" w:type="dxa"/>
            <w:vAlign w:val="center"/>
          </w:tcPr>
          <w:p w14:paraId="4203BB62" w14:textId="77777777" w:rsidR="00585FDC" w:rsidRPr="00585FDC" w:rsidRDefault="00585FDC" w:rsidP="00AB637A">
            <w:pPr>
              <w:rPr>
                <w:sz w:val="28"/>
                <w:szCs w:val="28"/>
              </w:rPr>
            </w:pPr>
          </w:p>
        </w:tc>
      </w:tr>
      <w:tr w:rsidR="00585FDC" w:rsidRPr="00585FDC" w14:paraId="0ED75A9A" w14:textId="77777777" w:rsidTr="00585FDC">
        <w:trPr>
          <w:trHeight w:val="964"/>
        </w:trPr>
        <w:tc>
          <w:tcPr>
            <w:tcW w:w="3114" w:type="dxa"/>
            <w:vAlign w:val="center"/>
          </w:tcPr>
          <w:p w14:paraId="2709865C" w14:textId="77777777" w:rsidR="00585FDC" w:rsidRPr="00585FDC" w:rsidRDefault="00585FDC" w:rsidP="00AB637A">
            <w:pPr>
              <w:rPr>
                <w:sz w:val="28"/>
                <w:szCs w:val="28"/>
              </w:rPr>
            </w:pPr>
            <w:r w:rsidRPr="00585FDC">
              <w:rPr>
                <w:sz w:val="28"/>
                <w:szCs w:val="28"/>
              </w:rPr>
              <w:t>Nachteil 3</w:t>
            </w:r>
          </w:p>
        </w:tc>
        <w:tc>
          <w:tcPr>
            <w:tcW w:w="6513" w:type="dxa"/>
            <w:vAlign w:val="center"/>
          </w:tcPr>
          <w:p w14:paraId="33744712" w14:textId="77777777" w:rsidR="00585FDC" w:rsidRPr="00585FDC" w:rsidRDefault="00585FDC" w:rsidP="00AB637A">
            <w:pPr>
              <w:rPr>
                <w:sz w:val="28"/>
                <w:szCs w:val="28"/>
              </w:rPr>
            </w:pPr>
          </w:p>
        </w:tc>
      </w:tr>
    </w:tbl>
    <w:p w14:paraId="7F2086B4" w14:textId="2E73A34F" w:rsidR="00C63C9A" w:rsidRPr="00585FDC" w:rsidRDefault="00C63C9A" w:rsidP="00585FDC"/>
    <w:sectPr w:rsidR="00C63C9A" w:rsidRPr="00585FDC" w:rsidSect="00B333BE">
      <w:headerReference w:type="default" r:id="rId8"/>
      <w:footerReference w:type="default" r:id="rId9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2021953"/>
    <w:multiLevelType w:val="hybridMultilevel"/>
    <w:tmpl w:val="9C0AB0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8"/>
  </w:num>
  <w:num w:numId="10">
    <w:abstractNumId w:val="5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352A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511E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35EB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37C9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6A0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624B8"/>
    <w:rsid w:val="00472595"/>
    <w:rsid w:val="0047779F"/>
    <w:rsid w:val="00486468"/>
    <w:rsid w:val="00493E75"/>
    <w:rsid w:val="004A009B"/>
    <w:rsid w:val="004A0ACB"/>
    <w:rsid w:val="004B658C"/>
    <w:rsid w:val="004C07BA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75E70"/>
    <w:rsid w:val="00581AF7"/>
    <w:rsid w:val="005825EB"/>
    <w:rsid w:val="00583BFC"/>
    <w:rsid w:val="00585FDC"/>
    <w:rsid w:val="00597140"/>
    <w:rsid w:val="005A6708"/>
    <w:rsid w:val="005B5596"/>
    <w:rsid w:val="005B6550"/>
    <w:rsid w:val="005C19AC"/>
    <w:rsid w:val="005C4141"/>
    <w:rsid w:val="005C589B"/>
    <w:rsid w:val="005D451F"/>
    <w:rsid w:val="005D5850"/>
    <w:rsid w:val="005E4A43"/>
    <w:rsid w:val="00606C59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06060"/>
    <w:rsid w:val="00822445"/>
    <w:rsid w:val="00825057"/>
    <w:rsid w:val="00832068"/>
    <w:rsid w:val="00832BFD"/>
    <w:rsid w:val="00840DEE"/>
    <w:rsid w:val="00850A64"/>
    <w:rsid w:val="00855616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3210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06E1"/>
    <w:rsid w:val="00A16D65"/>
    <w:rsid w:val="00A20659"/>
    <w:rsid w:val="00A24DDF"/>
    <w:rsid w:val="00A33C98"/>
    <w:rsid w:val="00A402FC"/>
    <w:rsid w:val="00A410C8"/>
    <w:rsid w:val="00A5009A"/>
    <w:rsid w:val="00A567D9"/>
    <w:rsid w:val="00A61055"/>
    <w:rsid w:val="00A73AEC"/>
    <w:rsid w:val="00A74C42"/>
    <w:rsid w:val="00A76E2C"/>
    <w:rsid w:val="00A777E9"/>
    <w:rsid w:val="00A8051B"/>
    <w:rsid w:val="00A87455"/>
    <w:rsid w:val="00A90BD5"/>
    <w:rsid w:val="00A91AEE"/>
    <w:rsid w:val="00A9292C"/>
    <w:rsid w:val="00AB0902"/>
    <w:rsid w:val="00AB373B"/>
    <w:rsid w:val="00AB5F36"/>
    <w:rsid w:val="00AC3742"/>
    <w:rsid w:val="00AD3746"/>
    <w:rsid w:val="00AE3A4F"/>
    <w:rsid w:val="00AE418B"/>
    <w:rsid w:val="00AE47FF"/>
    <w:rsid w:val="00AE53C5"/>
    <w:rsid w:val="00AF11A2"/>
    <w:rsid w:val="00AF1CFF"/>
    <w:rsid w:val="00AF5B64"/>
    <w:rsid w:val="00AF65D9"/>
    <w:rsid w:val="00B139F3"/>
    <w:rsid w:val="00B2315B"/>
    <w:rsid w:val="00B333BE"/>
    <w:rsid w:val="00B33700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08C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0361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C9A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244C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46B9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9</cp:revision>
  <cp:lastPrinted>2021-12-20T14:13:00Z</cp:lastPrinted>
  <dcterms:created xsi:type="dcterms:W3CDTF">2021-04-01T19:20:00Z</dcterms:created>
  <dcterms:modified xsi:type="dcterms:W3CDTF">2021-12-20T14:13:00Z</dcterms:modified>
</cp:coreProperties>
</file>