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rtl w:val="0"/>
        </w:rPr>
        <w:t>Selbstreflexion</w:t>
      </w:r>
    </w:p>
    <w:p>
      <w:pPr>
        <w:pStyle w:val="Normal.0"/>
      </w:pPr>
      <w:r>
        <w:rPr>
          <w:rtl w:val="0"/>
        </w:rPr>
        <w:t>Wie zufrieden bin ich mit der Arbeit am Lernschritt 1.</w:t>
      </w:r>
      <w:r>
        <w:rPr>
          <w:rtl w:val="0"/>
        </w:rPr>
        <w:t>3</w:t>
      </w:r>
      <w:r>
        <w:rPr>
          <w:rtl w:val="0"/>
        </w:rPr>
        <w:t>.</w:t>
      </w:r>
      <w:r>
        <w:rPr>
          <w:rtl w:val="0"/>
        </w:rPr>
        <w:t>1</w:t>
      </w:r>
      <w:r>
        <w:rPr>
          <w:rtl w:val="0"/>
        </w:rPr>
        <w:t>:</w:t>
      </w:r>
      <w:r>
        <w:rPr>
          <w:rtl w:val="0"/>
        </w:rPr>
        <w:t xml:space="preserve"> Eine Fehleranalyse durchf</w:t>
      </w:r>
      <w:r>
        <w:rPr>
          <w:rtl w:val="0"/>
        </w:rPr>
        <w:t>ü</w:t>
      </w:r>
      <w:r>
        <w:rPr>
          <w:rtl w:val="0"/>
        </w:rPr>
        <w:t>hren k</w:t>
      </w:r>
      <w:r>
        <w:rPr>
          <w:rtl w:val="0"/>
        </w:rPr>
        <w:t>ö</w:t>
      </w:r>
      <w:r>
        <w:rPr>
          <w:rtl w:val="0"/>
        </w:rPr>
        <w:t>nnen?</w:t>
      </w:r>
    </w:p>
    <w:p>
      <w:pPr>
        <w:pStyle w:val="Normal.0"/>
      </w:pPr>
      <w:r>
        <w:br w:type="textWrapping"/>
      </w:r>
      <w:r>
        <w:rPr>
          <w:rtl w:val="0"/>
        </w:rPr>
        <w:t>Kreuzen Sie an.</w:t>
      </w:r>
    </w:p>
    <w:p>
      <w:pPr>
        <w:pStyle w:val="Normal.0"/>
      </w:pPr>
      <w:r>
        <w:rPr>
          <w:rtl w:val="0"/>
        </w:rPr>
        <w:t xml:space="preserve">Bei einem </w:t>
      </w:r>
      <w:r>
        <w:drawing>
          <wp:inline distT="0" distB="0" distL="0" distR="0">
            <wp:extent cx="216699" cy="216699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99" cy="2166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bitte den Lehrer ansprechen.</w:t>
      </w:r>
    </w:p>
    <w:p>
      <w:pPr>
        <w:pStyle w:val="Normal.0"/>
      </w:pPr>
    </w:p>
    <w:tbl>
      <w:tblPr>
        <w:tblW w:w="894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777"/>
        <w:gridCol w:w="718"/>
        <w:gridCol w:w="726"/>
        <w:gridCol w:w="720"/>
      </w:tblGrid>
      <w:tr>
        <w:tblPrEx>
          <w:shd w:val="clear" w:color="auto" w:fill="cdd4e9"/>
        </w:tblPrEx>
        <w:trPr>
          <w:trHeight w:val="561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de-DE"/>
              </w:rPr>
              <w:t>Lernschritt 1.</w:t>
            </w:r>
            <w:r>
              <w:rPr>
                <w:rtl w:val="0"/>
                <w:lang w:val="de-DE"/>
              </w:rPr>
              <w:t>3.1: Eine Fehleranalyse durchf</w:t>
            </w:r>
            <w:r>
              <w:rPr>
                <w:rtl w:val="0"/>
                <w:lang w:val="de-DE"/>
              </w:rPr>
              <w:t>ü</w:t>
            </w:r>
            <w:r>
              <w:rPr>
                <w:rtl w:val="0"/>
                <w:lang w:val="de-DE"/>
              </w:rPr>
              <w:t>hren k</w:t>
            </w:r>
            <w:r>
              <w:rPr>
                <w:rtl w:val="0"/>
                <w:lang w:val="de-DE"/>
              </w:rPr>
              <w:t>ö</w:t>
            </w:r>
            <w:r>
              <w:rPr>
                <w:rtl w:val="0"/>
                <w:lang w:val="de-DE"/>
              </w:rPr>
              <w:t>nnen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drawing>
                <wp:inline distT="0" distB="0" distL="0" distR="0">
                  <wp:extent cx="318771" cy="318771"/>
                  <wp:effectExtent l="0" t="0" r="0" b="0"/>
                  <wp:docPr id="107374183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drawing>
                <wp:inline distT="0" distB="0" distL="0" distR="0">
                  <wp:extent cx="318771" cy="318771"/>
                  <wp:effectExtent l="0" t="0" r="0" b="0"/>
                  <wp:docPr id="107374183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image33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drawing>
                <wp:inline distT="0" distB="0" distL="0" distR="0">
                  <wp:extent cx="318771" cy="318771"/>
                  <wp:effectExtent l="0" t="0" r="0" b="0"/>
                  <wp:docPr id="107374183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1" cy="3187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ufige Fehlerquellen des Deutschen benennen.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eigene Fehler</w:t>
            </w:r>
            <w:r>
              <w:rPr>
                <w:rtl w:val="0"/>
                <w:lang w:val="de-DE"/>
              </w:rPr>
              <w:t>quellen erkennen und aufschreiben.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lang w:val="de-DE"/>
              </w:rPr>
            </w:pPr>
            <w:r>
              <w:rPr>
                <w:rtl w:val="0"/>
                <w:lang w:val="de-DE"/>
              </w:rPr>
              <w:t>Ich kann einen Gesch</w:t>
            </w:r>
            <w:r>
              <w:rPr>
                <w:rtl w:val="0"/>
                <w:lang w:val="de-DE"/>
              </w:rPr>
              <w:t>ä</w:t>
            </w:r>
            <w:r>
              <w:rPr>
                <w:rtl w:val="0"/>
                <w:lang w:val="de-DE"/>
              </w:rPr>
              <w:t>ftsbrief</w:t>
            </w:r>
            <w:r>
              <w:rPr>
                <w:rtl w:val="0"/>
                <w:lang w:val="de-DE"/>
              </w:rPr>
              <w:t xml:space="preserve"> (hier: Anfrage)</w:t>
            </w:r>
            <w:r>
              <w:rPr>
                <w:rtl w:val="0"/>
                <w:lang w:val="de-DE"/>
              </w:rPr>
              <w:t xml:space="preserve"> ü</w:t>
            </w:r>
            <w:r>
              <w:rPr>
                <w:rtl w:val="0"/>
                <w:lang w:val="de-DE"/>
              </w:rPr>
              <w:t xml:space="preserve">berarbeiten. 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i w:val="1"/>
                <w:iCs w:val="1"/>
                <w:lang w:val="de-DE"/>
              </w:rPr>
            </w:pPr>
            <w:r>
              <w:rPr>
                <w:i w:val="1"/>
                <w:iCs w:val="1"/>
                <w:rtl w:val="0"/>
                <w:lang w:val="de-DE"/>
              </w:rPr>
              <w:t>Ich kann Unklarheiten in einer Gruppe kl</w:t>
            </w:r>
            <w:r>
              <w:rPr>
                <w:i w:val="1"/>
                <w:iCs w:val="1"/>
                <w:rtl w:val="0"/>
                <w:lang w:val="de-DE"/>
              </w:rPr>
              <w:t>ä</w:t>
            </w:r>
            <w:r>
              <w:rPr>
                <w:i w:val="1"/>
                <w:iCs w:val="1"/>
                <w:rtl w:val="0"/>
                <w:lang w:val="de-DE"/>
              </w:rPr>
              <w:t>ren.</w:t>
            </w:r>
            <w:r>
              <w:rPr>
                <w:i w:val="1"/>
                <w:iCs w:val="1"/>
                <w:rtl w:val="0"/>
                <w:lang w:val="de-DE"/>
              </w:rPr>
              <w:t xml:space="preserve"> 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6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spacing w:after="0" w:line="240" w:lineRule="auto"/>
              <w:rPr>
                <w:i w:val="1"/>
                <w:iCs w:val="1"/>
                <w:lang w:val="de-DE"/>
              </w:rPr>
            </w:pPr>
            <w:r>
              <w:rPr>
                <w:i w:val="1"/>
                <w:iCs w:val="1"/>
                <w:rtl w:val="0"/>
                <w:lang w:val="de-DE"/>
              </w:rPr>
              <w:t>Ich</w:t>
            </w:r>
            <w:r>
              <w:rPr>
                <w:i w:val="1"/>
                <w:iCs w:val="1"/>
                <w:rtl w:val="0"/>
                <w:lang w:val="de-DE"/>
              </w:rPr>
              <w:t xml:space="preserve"> kann eigene Texte bewerten und </w:t>
            </w:r>
            <w:r>
              <w:rPr>
                <w:i w:val="1"/>
                <w:iCs w:val="1"/>
                <w:rtl w:val="0"/>
                <w:lang w:val="de-DE"/>
              </w:rPr>
              <w:t>ü</w:t>
            </w:r>
            <w:r>
              <w:rPr>
                <w:i w:val="1"/>
                <w:iCs w:val="1"/>
                <w:rtl w:val="0"/>
                <w:lang w:val="de-DE"/>
              </w:rPr>
              <w:t>berarbeiten.</w:t>
            </w:r>
            <w:r>
              <w:rPr>
                <w:i w:val="1"/>
                <w:iCs w:val="1"/>
                <w:rtl w:val="0"/>
                <w:lang w:val="de-DE"/>
              </w:rPr>
              <w:t xml:space="preserve"> 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  <w:widowControl w:val="0"/>
        <w:spacing w:line="240" w:lineRule="auto"/>
      </w:pPr>
      <w:r>
        <w:br w:type="textWrapping"/>
        <w:br w:type="textWrapping"/>
        <w:br w:type="textWrapping"/>
      </w:r>
    </w:p>
    <w:sectPr>
      <w:headerReference w:type="default" r:id="rId8"/>
      <w:footerReference w:type="default" r:id="rId9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4744" cy="436879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0"/>
                          <a:ext cx="399581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7pt;margin-top:23.3pt;width:489.3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4,436880">
              <w10:wrap type="none" side="bothSides" anchorx="page" anchory="page"/>
              <v:group id="_x0000_s1027" style="position:absolute;left:0;top:67816;width:4464184;height:351756;" coordorigin="0,0" coordsize="4464185,351756">
                <v:rect id="_x0000_s1028" style="position:absolute;left:0;top:0;width:4464184;height:35175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0;width:4464184;height:3517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0" type="#_x0000_t75" style="position:absolute;left:5815164;top:0;width:399580;height:436880;">
                <v:imagedata r:id="rId1" o:title="image5.png"/>
              </v:shape>
              <v:line id="_x0000_s1031" style="position:absolute;left:95056;top:339571;width:5576657;height:0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  <w:p>
    <w:pPr>
      <w:pStyle w:val="header"/>
      <w:tabs>
        <w:tab w:val="right" w:pos="9046"/>
        <w:tab w:val="clear" w:pos="9072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