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18B32" w14:textId="77777777" w:rsidR="00122A11" w:rsidRDefault="00122A11" w:rsidP="00122A11">
      <w:pPr>
        <w:pStyle w:val="Kopfzeile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5CB50" wp14:editId="2525A736">
                <wp:simplePos x="0" y="0"/>
                <wp:positionH relativeFrom="page">
                  <wp:posOffset>617855</wp:posOffset>
                </wp:positionH>
                <wp:positionV relativeFrom="page">
                  <wp:posOffset>295910</wp:posOffset>
                </wp:positionV>
                <wp:extent cx="6214745" cy="436880"/>
                <wp:effectExtent l="0" t="0" r="0" b="1270"/>
                <wp:wrapNone/>
                <wp:docPr id="457" name="Gruppieren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436880"/>
                          <a:chOff x="0" y="0"/>
                          <a:chExt cx="6215553" cy="437710"/>
                        </a:xfrm>
                      </wpg:grpSpPr>
                      <wps:wsp>
                        <wps:cNvPr id="1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945"/>
                            <a:ext cx="4464766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83F4D" w14:textId="77777777" w:rsidR="00122A11" w:rsidRDefault="00122A11" w:rsidP="00122A11">
                              <w:pPr>
                                <w:pStyle w:val="NL-Kopfzeilen-Titel"/>
                              </w:pPr>
                              <w:r>
                                <w:t>Zentrum für Schulqualität und Lehrerbildung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Grafik 10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5921" y="0"/>
                            <a:ext cx="399632" cy="43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erade Verbindung 460"/>
                        <wps:cNvCnPr/>
                        <wps:spPr>
                          <a:xfrm flipH="1">
                            <a:off x="95068" y="340216"/>
                            <a:ext cx="557738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5CB50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05383F4D" w14:textId="77777777" w:rsidR="00122A11" w:rsidRDefault="00122A11" w:rsidP="00122A11">
                        <w:pPr>
                          <w:pStyle w:val="NL-Kopfzeilen-Titel"/>
                        </w:pPr>
                        <w:r>
                          <w:t>Zentrum für Schulqualität und Lehrerbildung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  <v:imagedata r:id="rId5" o:title=""/>
                </v:shape>
  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  <w10:wrap anchorx="page" anchory="page"/>
              </v:group>
            </w:pict>
          </mc:Fallback>
        </mc:AlternateContent>
      </w:r>
    </w:p>
    <w:p w14:paraId="4321A618" w14:textId="36540C4A" w:rsidR="00642883" w:rsidRDefault="00122A11">
      <w:r>
        <w:t>Suchsel</w:t>
      </w:r>
    </w:p>
    <w:p w14:paraId="516840CF" w14:textId="4CF23C4E" w:rsidR="00122A11" w:rsidRDefault="00122A11">
      <w:r>
        <w:t xml:space="preserve">Ein Suchsel ist ein Rätsel, bei dem man versteckte Wörter in einem Gitternetz, das aus Buchstaben besteht, finden muss.  </w:t>
      </w:r>
    </w:p>
    <w:p w14:paraId="0400647E" w14:textId="1E1BD552" w:rsidR="00122A11" w:rsidRDefault="00122A11"/>
    <w:p w14:paraId="2CD37053" w14:textId="4881667C" w:rsidR="00122A11" w:rsidRDefault="00122A11">
      <w:r>
        <w:rPr>
          <w:noProof/>
        </w:rPr>
        <w:drawing>
          <wp:anchor distT="0" distB="0" distL="114300" distR="114300" simplePos="0" relativeHeight="251661312" behindDoc="0" locked="0" layoutInCell="1" allowOverlap="1" wp14:anchorId="7F43ED36" wp14:editId="134982C4">
            <wp:simplePos x="0" y="0"/>
            <wp:positionH relativeFrom="column">
              <wp:posOffset>1280160</wp:posOffset>
            </wp:positionH>
            <wp:positionV relativeFrom="paragraph">
              <wp:posOffset>269875</wp:posOffset>
            </wp:positionV>
            <wp:extent cx="3286800" cy="3610800"/>
            <wp:effectExtent l="0" t="0" r="8890" b="8890"/>
            <wp:wrapTight wrapText="bothSides">
              <wp:wrapPolygon edited="0">
                <wp:start x="0" y="0"/>
                <wp:lineTo x="0" y="21539"/>
                <wp:lineTo x="21533" y="21539"/>
                <wp:lineTo x="2153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800" cy="36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Hier ein Beispiel:</w:t>
      </w:r>
    </w:p>
    <w:p w14:paraId="445AAA8F" w14:textId="65A365B3" w:rsidR="00122A11" w:rsidRDefault="00122A11"/>
    <w:sectPr w:rsidR="00122A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11"/>
    <w:rsid w:val="00122A11"/>
    <w:rsid w:val="00642883"/>
    <w:rsid w:val="00B46E81"/>
    <w:rsid w:val="00B5019A"/>
    <w:rsid w:val="00BC3105"/>
    <w:rsid w:val="00E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BA6"/>
  <w15:chartTrackingRefBased/>
  <w15:docId w15:val="{03E150DC-D483-46D6-8EBC-782B6EA4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A11"/>
  </w:style>
  <w:style w:type="paragraph" w:customStyle="1" w:styleId="NL-Kopfzeilen-Titel">
    <w:name w:val="NL-Kopfzeilen-Titel"/>
    <w:link w:val="NL-Kopfzeilen-TitelZchn"/>
    <w:rsid w:val="00122A11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2A11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1</cp:revision>
  <dcterms:created xsi:type="dcterms:W3CDTF">2020-12-16T12:00:00Z</dcterms:created>
  <dcterms:modified xsi:type="dcterms:W3CDTF">2020-12-16T12:39:00Z</dcterms:modified>
</cp:coreProperties>
</file>