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DFF" w:rsidRPr="00BD5CB4" w:rsidRDefault="00473348" w:rsidP="00BC2DFF">
      <w:pPr>
        <w:shd w:val="clear" w:color="auto" w:fill="CCCCCC"/>
        <w:tabs>
          <w:tab w:val="righ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73C8A" w:rsidRPr="00073C8A">
        <w:rPr>
          <w:rFonts w:ascii="Arial" w:hAnsi="Arial" w:cs="Arial"/>
          <w:b/>
          <w:sz w:val="26"/>
          <w:szCs w:val="26"/>
        </w:rPr>
        <w:t>ie Basenabfolge</w:t>
      </w:r>
      <w:r w:rsidR="00AF04D4">
        <w:rPr>
          <w:rFonts w:ascii="Arial" w:hAnsi="Arial" w:cs="Arial"/>
          <w:b/>
          <w:sz w:val="26"/>
          <w:szCs w:val="26"/>
        </w:rPr>
        <w:t xml:space="preserve"> der </w:t>
      </w:r>
      <w:r>
        <w:rPr>
          <w:rFonts w:ascii="Arial" w:hAnsi="Arial" w:cs="Arial"/>
          <w:b/>
          <w:sz w:val="26"/>
          <w:szCs w:val="26"/>
        </w:rPr>
        <w:t>DN</w:t>
      </w:r>
      <w:r w:rsidR="00C22645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wird in zwei Schritten</w:t>
      </w:r>
      <w:r w:rsidR="00073C8A" w:rsidRPr="00073C8A">
        <w:rPr>
          <w:rFonts w:ascii="Arial" w:hAnsi="Arial" w:cs="Arial"/>
          <w:b/>
          <w:sz w:val="26"/>
          <w:szCs w:val="26"/>
        </w:rPr>
        <w:t xml:space="preserve"> in </w:t>
      </w:r>
      <w:r>
        <w:rPr>
          <w:rFonts w:ascii="Arial" w:hAnsi="Arial" w:cs="Arial"/>
          <w:b/>
          <w:sz w:val="26"/>
          <w:szCs w:val="26"/>
        </w:rPr>
        <w:t>die</w:t>
      </w:r>
      <w:r w:rsidR="00073C8A" w:rsidRPr="00073C8A">
        <w:rPr>
          <w:rFonts w:ascii="Arial" w:hAnsi="Arial" w:cs="Arial"/>
          <w:b/>
          <w:sz w:val="26"/>
          <w:szCs w:val="26"/>
        </w:rPr>
        <w:t xml:space="preserve"> Aminosäureabfolge</w:t>
      </w:r>
      <w:r w:rsidR="00AF04D4">
        <w:rPr>
          <w:rFonts w:ascii="Arial" w:hAnsi="Arial" w:cs="Arial"/>
          <w:b/>
          <w:sz w:val="26"/>
          <w:szCs w:val="26"/>
        </w:rPr>
        <w:t xml:space="preserve"> des Enzyms</w:t>
      </w:r>
      <w:r w:rsidR="00073C8A" w:rsidRPr="00073C8A">
        <w:rPr>
          <w:rFonts w:ascii="Arial" w:hAnsi="Arial" w:cs="Arial"/>
          <w:b/>
          <w:sz w:val="26"/>
          <w:szCs w:val="26"/>
        </w:rPr>
        <w:t xml:space="preserve"> übersetzt?</w:t>
      </w:r>
      <w:r w:rsidR="00F16F71">
        <w:rPr>
          <w:rFonts w:ascii="Arial" w:hAnsi="Arial" w:cs="Arial"/>
          <w:b/>
          <w:sz w:val="26"/>
          <w:szCs w:val="26"/>
        </w:rPr>
        <w:t xml:space="preserve"> </w:t>
      </w:r>
      <w:r w:rsidR="00F16F71" w:rsidRPr="00F16F71">
        <w:rPr>
          <w:rFonts w:ascii="Arial" w:hAnsi="Arial" w:cs="Arial"/>
          <w:bCs/>
          <w:i/>
          <w:iCs/>
          <w:sz w:val="22"/>
          <w:szCs w:val="22"/>
        </w:rPr>
        <w:t>[Bearbeitung freiwillig]</w:t>
      </w:r>
    </w:p>
    <w:p w:rsidR="00BC2DFF" w:rsidRPr="00EF76A8" w:rsidRDefault="00BC2DFF" w:rsidP="00BC2DFF">
      <w:pPr>
        <w:shd w:val="clear" w:color="auto" w:fill="CCCCCC"/>
        <w:tabs>
          <w:tab w:val="right" w:pos="9639"/>
        </w:tabs>
        <w:jc w:val="center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473348" w:rsidRPr="00473348" w:rsidRDefault="00473348" w:rsidP="00073C8A">
      <w:pPr>
        <w:tabs>
          <w:tab w:val="left" w:pos="284"/>
        </w:tabs>
        <w:spacing w:before="120"/>
        <w:rPr>
          <w:rFonts w:ascii="Times" w:hAnsi="Times"/>
          <w:i/>
          <w:iCs/>
        </w:rPr>
      </w:pPr>
      <w:r w:rsidRPr="00473348">
        <w:rPr>
          <w:rFonts w:ascii="Times" w:hAnsi="Times"/>
          <w:i/>
          <w:iCs/>
        </w:rPr>
        <w:t>Die zwei Schritte sind nachfolgend beschrieben. Zu jedem Schritt</w:t>
      </w:r>
      <w:r w:rsidR="00C22645">
        <w:rPr>
          <w:rFonts w:ascii="Times" w:hAnsi="Times"/>
          <w:i/>
          <w:iCs/>
        </w:rPr>
        <w:t xml:space="preserve"> führst </w:t>
      </w:r>
      <w:r w:rsidRPr="00473348">
        <w:rPr>
          <w:rFonts w:ascii="Times" w:hAnsi="Times"/>
          <w:i/>
          <w:iCs/>
        </w:rPr>
        <w:t xml:space="preserve">du eine Übung durch. </w:t>
      </w:r>
    </w:p>
    <w:p w:rsidR="00AF04D4" w:rsidRDefault="00AF04D4" w:rsidP="00073C8A">
      <w:pPr>
        <w:tabs>
          <w:tab w:val="left" w:pos="284"/>
        </w:tabs>
        <w:spacing w:before="120"/>
        <w:rPr>
          <w:rFonts w:ascii="Times" w:hAnsi="Times"/>
        </w:rPr>
      </w:pPr>
      <w:r w:rsidRPr="00AF04D4">
        <w:rPr>
          <w:rFonts w:ascii="Times" w:hAnsi="Times"/>
          <w:u w:val="single"/>
        </w:rPr>
        <w:t>1. Schritt</w:t>
      </w:r>
      <w:r>
        <w:rPr>
          <w:rFonts w:ascii="Times" w:hAnsi="Times"/>
        </w:rPr>
        <w:t xml:space="preserve">: Die DNA-Basenabfolge </w:t>
      </w:r>
      <w:r w:rsidR="00EA2F93">
        <w:rPr>
          <w:rFonts w:ascii="Times" w:hAnsi="Times"/>
        </w:rPr>
        <w:t xml:space="preserve">eines Gens </w:t>
      </w:r>
      <w:r>
        <w:rPr>
          <w:rFonts w:ascii="Times" w:hAnsi="Times"/>
        </w:rPr>
        <w:t xml:space="preserve">wird von der </w:t>
      </w:r>
      <w:proofErr w:type="spellStart"/>
      <w:r w:rsidRPr="00AF04D4">
        <w:rPr>
          <w:rFonts w:ascii="Times" w:hAnsi="Times"/>
          <w:b/>
          <w:bCs/>
        </w:rPr>
        <w:t>doppelsträngigen</w:t>
      </w:r>
      <w:proofErr w:type="spellEnd"/>
      <w:r w:rsidRPr="00AF04D4">
        <w:rPr>
          <w:rFonts w:ascii="Times" w:hAnsi="Times"/>
          <w:b/>
          <w:bCs/>
        </w:rPr>
        <w:t xml:space="preserve"> DNA</w:t>
      </w:r>
      <w:r>
        <w:rPr>
          <w:rFonts w:ascii="Times" w:hAnsi="Times"/>
        </w:rPr>
        <w:t xml:space="preserve"> in die Basenabfolge einer </w:t>
      </w:r>
      <w:proofErr w:type="spellStart"/>
      <w:r w:rsidRPr="00AF04D4">
        <w:rPr>
          <w:rFonts w:ascii="Times" w:hAnsi="Times"/>
          <w:b/>
          <w:bCs/>
        </w:rPr>
        <w:t>einzelsträngigen</w:t>
      </w:r>
      <w:proofErr w:type="spellEnd"/>
      <w:r w:rsidRPr="00AF04D4">
        <w:rPr>
          <w:rFonts w:ascii="Times" w:hAnsi="Times"/>
          <w:b/>
          <w:bCs/>
        </w:rPr>
        <w:t xml:space="preserve"> </w:t>
      </w:r>
      <w:proofErr w:type="spellStart"/>
      <w:r w:rsidRPr="00AF04D4">
        <w:rPr>
          <w:rFonts w:ascii="Times" w:hAnsi="Times"/>
          <w:b/>
          <w:bCs/>
        </w:rPr>
        <w:t>mRNA</w:t>
      </w:r>
      <w:proofErr w:type="spellEnd"/>
      <w:r>
        <w:rPr>
          <w:rFonts w:ascii="Times" w:hAnsi="Times"/>
        </w:rPr>
        <w:t xml:space="preserve"> umgeschrieben. Diesen Vorgang nennt man </w:t>
      </w:r>
      <w:r w:rsidRPr="00EC69B8">
        <w:rPr>
          <w:rFonts w:ascii="Times" w:hAnsi="Times"/>
          <w:b/>
          <w:bCs/>
        </w:rPr>
        <w:t>Transkription</w:t>
      </w:r>
      <w:r>
        <w:rPr>
          <w:rFonts w:ascii="Times" w:hAnsi="Times"/>
        </w:rPr>
        <w:t xml:space="preserve"> (von lat. </w:t>
      </w:r>
      <w:proofErr w:type="spellStart"/>
      <w:r w:rsidRPr="00AF04D4">
        <w:rPr>
          <w:rFonts w:ascii="Times" w:hAnsi="Times"/>
          <w:i/>
          <w:iCs/>
        </w:rPr>
        <w:t>transcribere</w:t>
      </w:r>
      <w:proofErr w:type="spellEnd"/>
      <w:r>
        <w:rPr>
          <w:rFonts w:ascii="Times" w:hAnsi="Times"/>
        </w:rPr>
        <w:t xml:space="preserve">). </w:t>
      </w:r>
      <w:r w:rsidR="00EC69B8">
        <w:rPr>
          <w:rFonts w:ascii="Times" w:hAnsi="Times"/>
        </w:rPr>
        <w:t xml:space="preserve">Die Vorschrift für die Transkription ergibt sich ganz einfach aus der Basenpaarung, die du von der DNA kennst. Einzige kleine Variante: Statt der Base T (in der DNA) wird die Base </w:t>
      </w:r>
      <w:r w:rsidR="00EC69B8" w:rsidRPr="002D67BD">
        <w:rPr>
          <w:rFonts w:ascii="Times" w:hAnsi="Times"/>
          <w:b/>
          <w:bCs/>
        </w:rPr>
        <w:t>U</w:t>
      </w:r>
      <w:r w:rsidR="00EC69B8">
        <w:rPr>
          <w:rFonts w:ascii="Times" w:hAnsi="Times"/>
        </w:rPr>
        <w:t xml:space="preserve"> (=</w:t>
      </w:r>
      <w:r w:rsidR="00EC69B8" w:rsidRPr="002D67BD">
        <w:rPr>
          <w:rFonts w:ascii="Times" w:hAnsi="Times"/>
          <w:i/>
          <w:iCs/>
        </w:rPr>
        <w:t>Uracil</w:t>
      </w:r>
      <w:r w:rsidR="00EC69B8">
        <w:rPr>
          <w:rFonts w:ascii="Times" w:hAnsi="Times"/>
        </w:rPr>
        <w:t xml:space="preserve">) in der </w:t>
      </w:r>
      <w:proofErr w:type="spellStart"/>
      <w:r w:rsidR="00EC69B8">
        <w:rPr>
          <w:rFonts w:ascii="Times" w:hAnsi="Times"/>
        </w:rPr>
        <w:t>mRNA</w:t>
      </w:r>
      <w:proofErr w:type="spellEnd"/>
      <w:r w:rsidR="00EC69B8">
        <w:rPr>
          <w:rFonts w:ascii="Times" w:hAnsi="Times"/>
        </w:rPr>
        <w:t xml:space="preserve"> verwendet. </w:t>
      </w:r>
    </w:p>
    <w:p w:rsidR="00073C8A" w:rsidRDefault="00EC69B8" w:rsidP="00073C8A">
      <w:pPr>
        <w:tabs>
          <w:tab w:val="left" w:pos="284"/>
        </w:tabs>
        <w:spacing w:before="120"/>
        <w:rPr>
          <w:rFonts w:ascii="Times" w:hAnsi="Times"/>
        </w:rPr>
      </w:pPr>
      <w:r>
        <w:rPr>
          <w:rFonts w:ascii="Times" w:hAnsi="Times"/>
        </w:rPr>
        <w:t xml:space="preserve">Warum ist dieser Schritt notwendig? Die DNA </w:t>
      </w:r>
      <w:r w:rsidR="00F11764">
        <w:rPr>
          <w:rFonts w:ascii="Times" w:hAnsi="Times"/>
        </w:rPr>
        <w:t>kann den</w:t>
      </w:r>
      <w:r>
        <w:rPr>
          <w:rFonts w:ascii="Times" w:hAnsi="Times"/>
        </w:rPr>
        <w:t xml:space="preserve"> Zellkern und nicht verlassen. Die Her</w:t>
      </w:r>
      <w:r w:rsidR="00F11764">
        <w:rPr>
          <w:rFonts w:ascii="Times" w:hAnsi="Times"/>
        </w:rPr>
        <w:t>-</w:t>
      </w:r>
      <w:r>
        <w:rPr>
          <w:rFonts w:ascii="Times" w:hAnsi="Times"/>
        </w:rPr>
        <w:t>stellung von Eiweißstoffen kann aber nur im Zellplasma erfolgen. Die Information der DNA muss also aus dem Zellkern heraus. Die</w:t>
      </w:r>
      <w:r w:rsidR="00AF04D4">
        <w:rPr>
          <w:rFonts w:ascii="Times" w:hAnsi="Times"/>
        </w:rPr>
        <w:t xml:space="preserve"> </w:t>
      </w:r>
      <w:proofErr w:type="spellStart"/>
      <w:r w:rsidR="00AF04D4">
        <w:rPr>
          <w:rFonts w:ascii="Times" w:hAnsi="Times"/>
        </w:rPr>
        <w:t>mRNA</w:t>
      </w:r>
      <w:proofErr w:type="spellEnd"/>
      <w:r>
        <w:rPr>
          <w:rFonts w:ascii="Times" w:hAnsi="Times"/>
        </w:rPr>
        <w:t xml:space="preserve"> eignet sich dazu perfekt: Sie ist ein „mobiles Molekül“, das durch Öffnungen in der Hülle des Zellkerns in das Zellplasma transportiert werden kann. </w:t>
      </w:r>
    </w:p>
    <w:p w:rsidR="00B61041" w:rsidRPr="00B61041" w:rsidRDefault="00FB49B9" w:rsidP="00D92CE9">
      <w:pPr>
        <w:tabs>
          <w:tab w:val="left" w:pos="284"/>
        </w:tabs>
        <w:spacing w:before="80"/>
        <w:rPr>
          <w:rFonts w:ascii="Times" w:hAnsi="Times"/>
          <w:i/>
          <w:iCs/>
        </w:rPr>
      </w:pPr>
      <w:r w:rsidRPr="009339CD">
        <w:rPr>
          <w:rFonts w:ascii="Times" w:hAnsi="Times"/>
          <w:i/>
          <w:iCs/>
          <w:u w:val="single"/>
        </w:rPr>
        <w:t>Übung zu</w:t>
      </w:r>
      <w:r w:rsidR="00D92CE9" w:rsidRPr="009339CD">
        <w:rPr>
          <w:rFonts w:ascii="Times" w:hAnsi="Times"/>
          <w:i/>
          <w:iCs/>
          <w:u w:val="single"/>
        </w:rPr>
        <w:t xml:space="preserve"> Schritt </w:t>
      </w:r>
      <w:r w:rsidR="00B61041" w:rsidRPr="009339CD">
        <w:rPr>
          <w:rFonts w:ascii="Times" w:hAnsi="Times"/>
          <w:i/>
          <w:iCs/>
          <w:u w:val="single"/>
        </w:rPr>
        <w:t>1</w:t>
      </w:r>
      <w:r w:rsidR="00D92CE9">
        <w:rPr>
          <w:rFonts w:ascii="Times" w:hAnsi="Times"/>
          <w:i/>
          <w:iCs/>
        </w:rPr>
        <w:t xml:space="preserve">: </w:t>
      </w:r>
      <w:r w:rsidR="00B61041" w:rsidRPr="00B61041">
        <w:rPr>
          <w:rFonts w:ascii="Times" w:hAnsi="Times"/>
          <w:i/>
          <w:iCs/>
        </w:rPr>
        <w:t xml:space="preserve">Erstelle eine Umschrift (= ein Transkript) des in Material 1 gezeigten DNA-Abschnitts in eine </w:t>
      </w:r>
      <w:proofErr w:type="spellStart"/>
      <w:r w:rsidR="00B61041" w:rsidRPr="00B61041">
        <w:rPr>
          <w:rFonts w:ascii="Times" w:hAnsi="Times"/>
          <w:i/>
          <w:iCs/>
        </w:rPr>
        <w:t>mRNA</w:t>
      </w:r>
      <w:proofErr w:type="spellEnd"/>
      <w:r w:rsidR="00B61041">
        <w:rPr>
          <w:rFonts w:ascii="Times" w:hAnsi="Times"/>
          <w:i/>
          <w:iCs/>
        </w:rPr>
        <w:t xml:space="preserve"> (siehe Rückseite)</w:t>
      </w:r>
      <w:r w:rsidR="00F11764">
        <w:rPr>
          <w:rFonts w:ascii="Times" w:hAnsi="Times"/>
          <w:i/>
          <w:iCs/>
        </w:rPr>
        <w:t xml:space="preserve">. </w:t>
      </w:r>
    </w:p>
    <w:p w:rsidR="00EC69B8" w:rsidRDefault="00EC69B8" w:rsidP="00EC69B8">
      <w:pPr>
        <w:tabs>
          <w:tab w:val="left" w:pos="284"/>
        </w:tabs>
        <w:spacing w:before="120"/>
        <w:rPr>
          <w:rFonts w:ascii="Times" w:hAnsi="Times"/>
        </w:rPr>
      </w:pPr>
      <w:r>
        <w:rPr>
          <w:rFonts w:ascii="Times" w:hAnsi="Times"/>
          <w:u w:val="single"/>
        </w:rPr>
        <w:t>2</w:t>
      </w:r>
      <w:r w:rsidRPr="00AF04D4">
        <w:rPr>
          <w:rFonts w:ascii="Times" w:hAnsi="Times"/>
          <w:u w:val="single"/>
        </w:rPr>
        <w:t>. Schritt</w:t>
      </w:r>
      <w:r>
        <w:rPr>
          <w:rFonts w:ascii="Times" w:hAnsi="Times"/>
        </w:rPr>
        <w:t xml:space="preserve">: Die </w:t>
      </w:r>
      <w:proofErr w:type="spellStart"/>
      <w:r>
        <w:rPr>
          <w:rFonts w:ascii="Times" w:hAnsi="Times"/>
        </w:rPr>
        <w:t>mRNA</w:t>
      </w:r>
      <w:proofErr w:type="spellEnd"/>
      <w:r>
        <w:rPr>
          <w:rFonts w:ascii="Times" w:hAnsi="Times"/>
        </w:rPr>
        <w:t xml:space="preserve">-Basenabfolge wird in die Abfolge von Aminosäuren im Enzym übersetzt. Diesen Vorgang nennt man </w:t>
      </w:r>
      <w:r w:rsidRPr="00EC69B8">
        <w:rPr>
          <w:rFonts w:ascii="Times" w:hAnsi="Times"/>
          <w:b/>
          <w:bCs/>
        </w:rPr>
        <w:t>Trans</w:t>
      </w:r>
      <w:r>
        <w:rPr>
          <w:rFonts w:ascii="Times" w:hAnsi="Times"/>
          <w:b/>
          <w:bCs/>
        </w:rPr>
        <w:t>la</w:t>
      </w:r>
      <w:r w:rsidRPr="00EC69B8">
        <w:rPr>
          <w:rFonts w:ascii="Times" w:hAnsi="Times"/>
          <w:b/>
          <w:bCs/>
        </w:rPr>
        <w:t>tion</w:t>
      </w:r>
      <w:r>
        <w:rPr>
          <w:rFonts w:ascii="Times" w:hAnsi="Times"/>
        </w:rPr>
        <w:t xml:space="preserve"> (engl. </w:t>
      </w:r>
      <w:proofErr w:type="spellStart"/>
      <w:r>
        <w:rPr>
          <w:rFonts w:ascii="Times" w:hAnsi="Times"/>
          <w:i/>
          <w:iCs/>
        </w:rPr>
        <w:t>translation</w:t>
      </w:r>
      <w:proofErr w:type="spellEnd"/>
      <w:r>
        <w:rPr>
          <w:rFonts w:ascii="Times" w:hAnsi="Times"/>
        </w:rPr>
        <w:t xml:space="preserve">). Die Vorschrift für die Translation ergibt sich aus dem </w:t>
      </w:r>
      <w:proofErr w:type="spellStart"/>
      <w:r>
        <w:rPr>
          <w:rFonts w:ascii="Times" w:hAnsi="Times"/>
        </w:rPr>
        <w:t>Triplettcode</w:t>
      </w:r>
      <w:proofErr w:type="spellEnd"/>
      <w:r>
        <w:rPr>
          <w:rFonts w:ascii="Times" w:hAnsi="Times"/>
        </w:rPr>
        <w:t>: Drei Basen stehen immer für eine Aminosäure. Die Translation erfolgt im Zellplasma an speziellen Zell</w:t>
      </w:r>
      <w:r w:rsidR="00A21598">
        <w:rPr>
          <w:rFonts w:ascii="Times" w:hAnsi="Times"/>
        </w:rPr>
        <w:t>bestandteil</w:t>
      </w:r>
      <w:r>
        <w:rPr>
          <w:rFonts w:ascii="Times" w:hAnsi="Times"/>
        </w:rPr>
        <w:t>en, die als</w:t>
      </w:r>
      <w:r w:rsidR="00A21598">
        <w:rPr>
          <w:rFonts w:ascii="Times" w:hAnsi="Times"/>
        </w:rPr>
        <w:t xml:space="preserve"> ein</w:t>
      </w:r>
      <w:r w:rsidR="00CB2572">
        <w:rPr>
          <w:rFonts w:ascii="Times" w:hAnsi="Times"/>
        </w:rPr>
        <w:t>e</w:t>
      </w:r>
      <w:r w:rsidR="00A21598">
        <w:rPr>
          <w:rFonts w:ascii="Times" w:hAnsi="Times"/>
        </w:rPr>
        <w:t xml:space="preserve"> Art</w:t>
      </w:r>
      <w:r>
        <w:rPr>
          <w:rFonts w:ascii="Times" w:hAnsi="Times"/>
        </w:rPr>
        <w:t xml:space="preserve"> „Werkbank“ dienen. Man nennt sie Ribosomen (Begriff musst du dir nicht merken). </w:t>
      </w:r>
      <w:r w:rsidR="00F7377E">
        <w:rPr>
          <w:rFonts w:ascii="Times" w:hAnsi="Times"/>
        </w:rPr>
        <w:t>Die „Übersetzungshelfer“ (praktisch das „</w:t>
      </w:r>
      <w:proofErr w:type="spellStart"/>
      <w:r w:rsidR="00F7377E">
        <w:rPr>
          <w:rFonts w:ascii="Times" w:hAnsi="Times"/>
        </w:rPr>
        <w:t>dictionary</w:t>
      </w:r>
      <w:proofErr w:type="spellEnd"/>
      <w:r w:rsidR="00F7377E">
        <w:rPr>
          <w:rFonts w:ascii="Times" w:hAnsi="Times"/>
        </w:rPr>
        <w:t xml:space="preserve">“) sind besondere Moleküle, die als </w:t>
      </w:r>
      <w:proofErr w:type="spellStart"/>
      <w:r w:rsidR="00F7377E">
        <w:rPr>
          <w:rFonts w:ascii="Times" w:hAnsi="Times"/>
        </w:rPr>
        <w:t>transferRNA</w:t>
      </w:r>
      <w:proofErr w:type="spellEnd"/>
      <w:r w:rsidR="00F7377E">
        <w:rPr>
          <w:rFonts w:ascii="Times" w:hAnsi="Times"/>
        </w:rPr>
        <w:t xml:space="preserve"> (=tRNA) bezeichnet werden. Das Besondere an ihnen ist, dass sie an einem Ende ein ganz bestimmtes Basentriplett </w:t>
      </w:r>
      <w:r w:rsidR="00F8186B">
        <w:rPr>
          <w:rFonts w:ascii="Times" w:hAnsi="Times"/>
        </w:rPr>
        <w:t xml:space="preserve">aufweisen, das zu einem Basentriplett auf der </w:t>
      </w:r>
      <w:proofErr w:type="spellStart"/>
      <w:r w:rsidR="00F8186B">
        <w:rPr>
          <w:rFonts w:ascii="Times" w:hAnsi="Times"/>
        </w:rPr>
        <w:t>mRNA</w:t>
      </w:r>
      <w:proofErr w:type="spellEnd"/>
      <w:r w:rsidR="00F8186B">
        <w:rPr>
          <w:rFonts w:ascii="Times" w:hAnsi="Times"/>
        </w:rPr>
        <w:t xml:space="preserve"> komplem</w:t>
      </w:r>
      <w:r w:rsidR="000073AE">
        <w:rPr>
          <w:rFonts w:ascii="Times" w:hAnsi="Times"/>
        </w:rPr>
        <w:t>e</w:t>
      </w:r>
      <w:r w:rsidR="00F8186B">
        <w:rPr>
          <w:rFonts w:ascii="Times" w:hAnsi="Times"/>
        </w:rPr>
        <w:t xml:space="preserve">ntär ist, </w:t>
      </w:r>
      <w:r w:rsidR="00F7377E">
        <w:rPr>
          <w:rFonts w:ascii="Times" w:hAnsi="Times"/>
        </w:rPr>
        <w:t xml:space="preserve">und am anderen Ende eine </w:t>
      </w:r>
      <w:r w:rsidR="00A21598">
        <w:rPr>
          <w:rFonts w:ascii="Times" w:hAnsi="Times"/>
        </w:rPr>
        <w:t xml:space="preserve">passgenaue Stelle für eine </w:t>
      </w:r>
      <w:r w:rsidR="00F7377E">
        <w:rPr>
          <w:rFonts w:ascii="Times" w:hAnsi="Times"/>
        </w:rPr>
        <w:t xml:space="preserve">bestimmte Aminosäure. </w:t>
      </w:r>
      <w:r w:rsidR="00A21598">
        <w:rPr>
          <w:rFonts w:ascii="Times" w:hAnsi="Times"/>
        </w:rPr>
        <w:t>So</w:t>
      </w:r>
      <w:r w:rsidR="00F7377E">
        <w:rPr>
          <w:rFonts w:ascii="Times" w:hAnsi="Times"/>
        </w:rPr>
        <w:t xml:space="preserve"> entsteh</w:t>
      </w:r>
      <w:r w:rsidR="00F8640E">
        <w:rPr>
          <w:rFonts w:ascii="Times" w:hAnsi="Times"/>
        </w:rPr>
        <w:t xml:space="preserve">t aus der Basenabfolge der </w:t>
      </w:r>
      <w:proofErr w:type="spellStart"/>
      <w:r w:rsidR="00F8640E">
        <w:rPr>
          <w:rFonts w:ascii="Times" w:hAnsi="Times"/>
        </w:rPr>
        <w:t>mRNA</w:t>
      </w:r>
      <w:proofErr w:type="spellEnd"/>
      <w:r w:rsidR="00F8640E">
        <w:rPr>
          <w:rFonts w:ascii="Times" w:hAnsi="Times"/>
        </w:rPr>
        <w:t xml:space="preserve"> eine Abfolge von </w:t>
      </w:r>
      <w:proofErr w:type="spellStart"/>
      <w:r w:rsidR="00F8640E">
        <w:rPr>
          <w:rFonts w:ascii="Times" w:hAnsi="Times"/>
        </w:rPr>
        <w:t>tRNAs</w:t>
      </w:r>
      <w:proofErr w:type="spellEnd"/>
      <w:r w:rsidR="00F8640E">
        <w:rPr>
          <w:rFonts w:ascii="Times" w:hAnsi="Times"/>
        </w:rPr>
        <w:t xml:space="preserve"> und </w:t>
      </w:r>
      <w:r w:rsidR="00A21598">
        <w:rPr>
          <w:rFonts w:ascii="Times" w:hAnsi="Times"/>
        </w:rPr>
        <w:t>dadurch eine Abfolge von Aminosäuren, die dann verknüpft werden</w:t>
      </w:r>
      <w:r w:rsidR="00F8640E">
        <w:rPr>
          <w:rFonts w:ascii="Times" w:hAnsi="Times"/>
        </w:rPr>
        <w:t xml:space="preserve"> </w:t>
      </w:r>
      <w:r w:rsidR="00A21598">
        <w:rPr>
          <w:rFonts w:ascii="Times" w:hAnsi="Times"/>
        </w:rPr>
        <w:t xml:space="preserve">Die </w:t>
      </w:r>
      <w:r w:rsidR="00F8640E">
        <w:rPr>
          <w:rFonts w:ascii="Times" w:hAnsi="Times"/>
        </w:rPr>
        <w:t xml:space="preserve">fehlerfreie Übersetzung </w:t>
      </w:r>
      <w:r w:rsidR="00F7377E">
        <w:rPr>
          <w:rFonts w:ascii="Times" w:hAnsi="Times"/>
        </w:rPr>
        <w:t>von der „RNA-Sprache“ in die „Enzymsprache“</w:t>
      </w:r>
      <w:r w:rsidR="00A21598">
        <w:rPr>
          <w:rFonts w:ascii="Times" w:hAnsi="Times"/>
        </w:rPr>
        <w:t xml:space="preserve"> ist gewährleistet. </w:t>
      </w:r>
    </w:p>
    <w:p w:rsidR="00B61041" w:rsidRPr="00B61041" w:rsidRDefault="00FB49B9" w:rsidP="00D92CE9">
      <w:pPr>
        <w:tabs>
          <w:tab w:val="left" w:pos="284"/>
        </w:tabs>
        <w:spacing w:before="80"/>
        <w:rPr>
          <w:rFonts w:ascii="Times" w:hAnsi="Times"/>
          <w:i/>
          <w:iCs/>
        </w:rPr>
      </w:pPr>
      <w:r w:rsidRPr="009339CD">
        <w:rPr>
          <w:rFonts w:ascii="Times" w:hAnsi="Times"/>
          <w:i/>
          <w:iCs/>
          <w:u w:val="single"/>
        </w:rPr>
        <w:t xml:space="preserve">Übung zu </w:t>
      </w:r>
      <w:r w:rsidR="00D92CE9" w:rsidRPr="009339CD">
        <w:rPr>
          <w:rFonts w:ascii="Times" w:hAnsi="Times"/>
          <w:i/>
          <w:iCs/>
          <w:u w:val="single"/>
        </w:rPr>
        <w:t>Schritt 2</w:t>
      </w:r>
      <w:r w:rsidR="00D92CE9">
        <w:rPr>
          <w:rFonts w:ascii="Times" w:hAnsi="Times"/>
          <w:i/>
          <w:iCs/>
        </w:rPr>
        <w:t xml:space="preserve">: </w:t>
      </w:r>
      <w:r w:rsidR="00B61041" w:rsidRPr="00B61041">
        <w:rPr>
          <w:rFonts w:ascii="Times" w:hAnsi="Times"/>
          <w:i/>
          <w:iCs/>
        </w:rPr>
        <w:t xml:space="preserve">Ermittle mithilfe von Material 2 </w:t>
      </w:r>
      <w:r w:rsidR="00A21598">
        <w:rPr>
          <w:rFonts w:ascii="Times" w:hAnsi="Times"/>
          <w:i/>
          <w:iCs/>
        </w:rPr>
        <w:t xml:space="preserve">(siehe Rückseite) </w:t>
      </w:r>
      <w:r w:rsidR="00B61041" w:rsidRPr="00B61041">
        <w:rPr>
          <w:rFonts w:ascii="Times" w:hAnsi="Times"/>
          <w:i/>
          <w:iCs/>
        </w:rPr>
        <w:t xml:space="preserve">die korrekte Übersetzung (= Translation) </w:t>
      </w:r>
      <w:r w:rsidR="00A21598">
        <w:rPr>
          <w:rFonts w:ascii="Times" w:hAnsi="Times"/>
          <w:i/>
          <w:iCs/>
        </w:rPr>
        <w:t>eines</w:t>
      </w:r>
      <w:r w:rsidR="00B61041" w:rsidRPr="00B61041">
        <w:rPr>
          <w:rFonts w:ascii="Times" w:hAnsi="Times"/>
          <w:i/>
          <w:iCs/>
        </w:rPr>
        <w:t xml:space="preserve"> </w:t>
      </w:r>
      <w:proofErr w:type="spellStart"/>
      <w:r w:rsidR="00B61041" w:rsidRPr="00B61041">
        <w:rPr>
          <w:rFonts w:ascii="Times" w:hAnsi="Times"/>
          <w:i/>
          <w:iCs/>
        </w:rPr>
        <w:t>mRNA</w:t>
      </w:r>
      <w:proofErr w:type="spellEnd"/>
      <w:r w:rsidR="00B61041" w:rsidRPr="00B61041">
        <w:rPr>
          <w:rFonts w:ascii="Times" w:hAnsi="Times"/>
          <w:i/>
          <w:iCs/>
        </w:rPr>
        <w:t>-Abschnitts in ein Eiwei</w:t>
      </w:r>
      <w:r w:rsidR="00B61041">
        <w:rPr>
          <w:rFonts w:ascii="Times" w:hAnsi="Times"/>
          <w:i/>
          <w:iCs/>
        </w:rPr>
        <w:t xml:space="preserve">ß </w:t>
      </w:r>
      <w:r w:rsidR="00B61041" w:rsidRPr="00B61041">
        <w:rPr>
          <w:rFonts w:ascii="Times" w:hAnsi="Times"/>
          <w:i/>
          <w:iCs/>
        </w:rPr>
        <w:t xml:space="preserve"> </w:t>
      </w:r>
    </w:p>
    <w:p w:rsidR="00D92CE9" w:rsidRDefault="00B61041" w:rsidP="00C22645">
      <w:pPr>
        <w:shd w:val="clear" w:color="auto" w:fill="D9D9D9" w:themeFill="background1" w:themeFillShade="D9"/>
        <w:tabs>
          <w:tab w:val="left" w:pos="284"/>
        </w:tabs>
        <w:spacing w:before="160"/>
        <w:rPr>
          <w:rFonts w:ascii="Times" w:hAnsi="Times"/>
          <w:i/>
          <w:iCs/>
        </w:rPr>
      </w:pPr>
      <w:r>
        <w:rPr>
          <w:rFonts w:ascii="Times" w:hAnsi="Times"/>
          <w:b/>
          <w:bCs/>
        </w:rPr>
        <w:t>Teste Dich!</w:t>
      </w:r>
      <w:r w:rsidR="00D92CE9">
        <w:rPr>
          <w:rFonts w:ascii="Times" w:hAnsi="Times"/>
          <w:b/>
          <w:bCs/>
        </w:rPr>
        <w:t xml:space="preserve"> </w:t>
      </w:r>
      <w:r w:rsidR="00555358" w:rsidRPr="00E64B62">
        <w:rPr>
          <w:rFonts w:ascii="Times" w:hAnsi="Times"/>
          <w:i/>
          <w:iCs/>
        </w:rPr>
        <w:t xml:space="preserve">Vergleiche die Herstellung von Fertighäusern mit der </w:t>
      </w:r>
      <w:r w:rsidR="00C67057">
        <w:rPr>
          <w:rFonts w:ascii="Times" w:hAnsi="Times"/>
          <w:i/>
          <w:iCs/>
        </w:rPr>
        <w:t>Herstellung von Eiweißstoffen</w:t>
      </w:r>
      <w:r w:rsidR="00555358" w:rsidRPr="00E64B62">
        <w:rPr>
          <w:rFonts w:ascii="Times" w:hAnsi="Times"/>
          <w:i/>
          <w:iCs/>
        </w:rPr>
        <w:t xml:space="preserve"> in der Zelle, indem Du die im Text „Die Herstellung von Fertighäusern“ genannten Ziffern 1-12 den richtigen Begriffen </w:t>
      </w:r>
      <w:r w:rsidR="00BA37B7">
        <w:rPr>
          <w:rFonts w:ascii="Times" w:hAnsi="Times"/>
          <w:i/>
          <w:iCs/>
        </w:rPr>
        <w:t xml:space="preserve">in der Tabelle </w:t>
      </w:r>
      <w:r w:rsidR="00555358" w:rsidRPr="00E64B62">
        <w:rPr>
          <w:rFonts w:ascii="Times" w:hAnsi="Times"/>
          <w:i/>
          <w:iCs/>
        </w:rPr>
        <w:t>zuordnest</w:t>
      </w:r>
    </w:p>
    <w:p w:rsidR="00555358" w:rsidRPr="00D92CE9" w:rsidRDefault="00177933" w:rsidP="00C22645">
      <w:pPr>
        <w:shd w:val="clear" w:color="auto" w:fill="D9D9D9" w:themeFill="background1" w:themeFillShade="D9"/>
        <w:tabs>
          <w:tab w:val="left" w:pos="284"/>
        </w:tabs>
        <w:spacing w:after="80"/>
        <w:rPr>
          <w:rFonts w:ascii="Times" w:hAnsi="Times"/>
          <w:b/>
          <w:bCs/>
        </w:rPr>
      </w:pPr>
      <w:r>
        <w:rPr>
          <w:rFonts w:ascii="Times" w:hAnsi="Times"/>
        </w:rPr>
        <w:t>(</w:t>
      </w:r>
      <w:r w:rsidRPr="00E64B62">
        <w:rPr>
          <w:rFonts w:ascii="Times" w:hAnsi="Times"/>
          <w:sz w:val="20"/>
          <w:szCs w:val="20"/>
        </w:rPr>
        <w:t xml:space="preserve">Tipp: </w:t>
      </w:r>
      <w:r w:rsidR="004B5AAB">
        <w:rPr>
          <w:rFonts w:ascii="Times" w:hAnsi="Times"/>
          <w:sz w:val="20"/>
          <w:szCs w:val="20"/>
        </w:rPr>
        <w:t xml:space="preserve">Alternativ kannst du das in einem </w:t>
      </w:r>
      <w:proofErr w:type="spellStart"/>
      <w:r w:rsidR="004B5AAB">
        <w:rPr>
          <w:rFonts w:ascii="Times" w:hAnsi="Times"/>
          <w:sz w:val="20"/>
          <w:szCs w:val="20"/>
        </w:rPr>
        <w:t>moodle</w:t>
      </w:r>
      <w:proofErr w:type="spellEnd"/>
      <w:r w:rsidR="004B5AAB">
        <w:rPr>
          <w:rFonts w:ascii="Times" w:hAnsi="Times"/>
          <w:sz w:val="20"/>
          <w:szCs w:val="20"/>
        </w:rPr>
        <w:t xml:space="preserve"> Test mit automatischer Rückmeldung durchführen</w:t>
      </w:r>
      <w:r w:rsidRPr="00E64B62">
        <w:rPr>
          <w:rFonts w:ascii="Times" w:hAnsi="Times"/>
          <w:sz w:val="20"/>
          <w:szCs w:val="20"/>
        </w:rPr>
        <w:t>)</w:t>
      </w:r>
    </w:p>
    <w:p w:rsidR="00555358" w:rsidRPr="00067D2C" w:rsidRDefault="00070081" w:rsidP="00555358">
      <w:pPr>
        <w:pStyle w:val="Norma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0"/>
          <w:tab w:val="clear" w:pos="960"/>
          <w:tab w:val="left" w:pos="510"/>
          <w:tab w:val="left" w:pos="760"/>
        </w:tabs>
        <w:spacing w:before="80" w:line="220" w:lineRule="atLeast"/>
        <w:jc w:val="both"/>
        <w:rPr>
          <w:rFonts w:ascii="Times" w:hAnsi="Times"/>
          <w:i/>
        </w:rPr>
      </w:pPr>
      <w:r>
        <w:rPr>
          <w:rFonts w:ascii="Times" w:hAnsi="Times"/>
          <w:i/>
          <w:u w:val="single"/>
        </w:rPr>
        <w:t>Text</w:t>
      </w:r>
      <w:r w:rsidR="00555358" w:rsidRPr="00067D2C">
        <w:rPr>
          <w:rFonts w:ascii="Times" w:hAnsi="Times"/>
          <w:i/>
        </w:rPr>
        <w:t xml:space="preserve">: Die Herstellung von Fertighäusern </w:t>
      </w:r>
    </w:p>
    <w:p w:rsidR="00555358" w:rsidRPr="00067D2C" w:rsidRDefault="00555358" w:rsidP="00555358">
      <w:pPr>
        <w:pStyle w:val="Norma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0"/>
          <w:tab w:val="clear" w:pos="960"/>
          <w:tab w:val="left" w:pos="510"/>
          <w:tab w:val="left" w:pos="760"/>
        </w:tabs>
        <w:spacing w:before="40" w:line="220" w:lineRule="atLeast"/>
        <w:jc w:val="both"/>
        <w:rPr>
          <w:rFonts w:ascii="Times" w:hAnsi="Times"/>
        </w:rPr>
      </w:pPr>
      <w:r w:rsidRPr="00067D2C">
        <w:rPr>
          <w:rFonts w:ascii="Times" w:hAnsi="Times"/>
        </w:rPr>
        <w:t xml:space="preserve">Im Architekturbüro </w:t>
      </w:r>
      <w:r w:rsidRPr="004C24E3">
        <w:rPr>
          <w:rFonts w:ascii="Times" w:hAnsi="Times"/>
          <w:b/>
          <w:bCs/>
        </w:rPr>
        <w:t>(1)</w:t>
      </w:r>
      <w:r w:rsidRPr="00067D2C">
        <w:rPr>
          <w:rFonts w:ascii="Times" w:hAnsi="Times"/>
        </w:rPr>
        <w:t xml:space="preserve"> liegen die Originalpläne </w:t>
      </w:r>
      <w:r w:rsidRPr="004C24E3">
        <w:rPr>
          <w:rFonts w:ascii="Times" w:hAnsi="Times"/>
          <w:b/>
          <w:bCs/>
        </w:rPr>
        <w:t>(2)</w:t>
      </w:r>
      <w:r w:rsidRPr="00067D2C">
        <w:rPr>
          <w:rFonts w:ascii="Times" w:hAnsi="Times"/>
        </w:rPr>
        <w:t xml:space="preserve"> für eine Reihe von Fertighaustypen </w:t>
      </w:r>
      <w:r w:rsidRPr="004C24E3">
        <w:rPr>
          <w:rFonts w:ascii="Times" w:hAnsi="Times"/>
          <w:b/>
          <w:bCs/>
        </w:rPr>
        <w:t>(3)</w:t>
      </w:r>
      <w:r w:rsidRPr="00067D2C">
        <w:rPr>
          <w:rFonts w:ascii="Times" w:hAnsi="Times"/>
        </w:rPr>
        <w:t xml:space="preserve">. </w:t>
      </w:r>
      <w:r>
        <w:rPr>
          <w:rFonts w:ascii="Times" w:hAnsi="Times"/>
        </w:rPr>
        <w:t>Durch einen speziellen Kopiervorgang</w:t>
      </w:r>
      <w:r w:rsidRPr="00067D2C">
        <w:rPr>
          <w:rFonts w:ascii="Times" w:hAnsi="Times"/>
        </w:rPr>
        <w:t xml:space="preserve"> </w:t>
      </w:r>
      <w:r w:rsidRPr="004C24E3">
        <w:rPr>
          <w:rFonts w:ascii="Times" w:hAnsi="Times"/>
          <w:b/>
          <w:bCs/>
        </w:rPr>
        <w:t>(4)</w:t>
      </w:r>
      <w:r w:rsidRPr="00067D2C">
        <w:rPr>
          <w:rFonts w:ascii="Times" w:hAnsi="Times"/>
        </w:rPr>
        <w:t xml:space="preserve"> werden Plankopien </w:t>
      </w:r>
      <w:r w:rsidRPr="004C24E3">
        <w:rPr>
          <w:rFonts w:ascii="Times" w:hAnsi="Times"/>
          <w:b/>
          <w:bCs/>
        </w:rPr>
        <w:t>(5)</w:t>
      </w:r>
      <w:r w:rsidRPr="00067D2C">
        <w:rPr>
          <w:rFonts w:ascii="Times" w:hAnsi="Times"/>
        </w:rPr>
        <w:t xml:space="preserve"> hergestellt und an die Baustellen </w:t>
      </w:r>
      <w:r w:rsidRPr="004C24E3">
        <w:rPr>
          <w:rFonts w:ascii="Times" w:hAnsi="Times"/>
          <w:b/>
          <w:bCs/>
        </w:rPr>
        <w:t>(6)</w:t>
      </w:r>
      <w:r w:rsidRPr="00067D2C">
        <w:rPr>
          <w:rFonts w:ascii="Times" w:hAnsi="Times"/>
        </w:rPr>
        <w:t xml:space="preserve"> verschickt. </w:t>
      </w:r>
      <w:r>
        <w:rPr>
          <w:rFonts w:ascii="Times" w:hAnsi="Times"/>
        </w:rPr>
        <w:t xml:space="preserve">Dort findet der eigentliche Fertigungsprozess </w:t>
      </w:r>
      <w:r w:rsidRPr="004C24E3">
        <w:rPr>
          <w:rFonts w:ascii="Times" w:hAnsi="Times"/>
          <w:b/>
          <w:bCs/>
        </w:rPr>
        <w:t>(7)</w:t>
      </w:r>
      <w:r>
        <w:rPr>
          <w:rFonts w:ascii="Times" w:hAnsi="Times"/>
        </w:rPr>
        <w:t xml:space="preserve"> von der Plankopie zum Fertighaustyp statt. Dazu liegen Bauteile</w:t>
      </w:r>
      <w:r w:rsidRPr="00067D2C">
        <w:rPr>
          <w:rFonts w:ascii="Times" w:hAnsi="Times"/>
        </w:rPr>
        <w:t xml:space="preserve"> </w:t>
      </w:r>
      <w:r w:rsidRPr="004C24E3">
        <w:rPr>
          <w:rFonts w:ascii="Times" w:hAnsi="Times"/>
          <w:b/>
          <w:bCs/>
        </w:rPr>
        <w:t>(8)</w:t>
      </w:r>
      <w:r w:rsidRPr="00067D2C">
        <w:rPr>
          <w:rFonts w:ascii="Times" w:hAnsi="Times"/>
        </w:rPr>
        <w:t xml:space="preserve"> </w:t>
      </w:r>
      <w:r>
        <w:rPr>
          <w:rFonts w:ascii="Times" w:hAnsi="Times"/>
        </w:rPr>
        <w:t>bereit, die</w:t>
      </w:r>
      <w:r w:rsidRPr="00067D2C">
        <w:rPr>
          <w:rFonts w:ascii="Times" w:hAnsi="Times"/>
        </w:rPr>
        <w:t xml:space="preserve"> auf die richtigen Kranwägen </w:t>
      </w:r>
      <w:r w:rsidRPr="004C24E3">
        <w:rPr>
          <w:rFonts w:ascii="Times" w:hAnsi="Times"/>
          <w:b/>
          <w:bCs/>
        </w:rPr>
        <w:t>(9)</w:t>
      </w:r>
      <w:r w:rsidRPr="00067D2C">
        <w:rPr>
          <w:rFonts w:ascii="Times" w:hAnsi="Times"/>
        </w:rPr>
        <w:t xml:space="preserve"> gehievt</w:t>
      </w:r>
      <w:r>
        <w:rPr>
          <w:rFonts w:ascii="Times" w:hAnsi="Times"/>
        </w:rPr>
        <w:t xml:space="preserve"> werden</w:t>
      </w:r>
      <w:r w:rsidRPr="00067D2C">
        <w:rPr>
          <w:rFonts w:ascii="Times" w:hAnsi="Times"/>
        </w:rPr>
        <w:t xml:space="preserve">. Die Wagen tragen Erkennungsmarken </w:t>
      </w:r>
      <w:r w:rsidRPr="004C24E3">
        <w:rPr>
          <w:rFonts w:ascii="Times" w:hAnsi="Times"/>
          <w:b/>
          <w:bCs/>
        </w:rPr>
        <w:t>(10)</w:t>
      </w:r>
      <w:r w:rsidRPr="00067D2C">
        <w:rPr>
          <w:rFonts w:ascii="Times" w:hAnsi="Times"/>
        </w:rPr>
        <w:t xml:space="preserve">, die zu den Kennziffern </w:t>
      </w:r>
      <w:r w:rsidRPr="004C24E3">
        <w:rPr>
          <w:rFonts w:ascii="Times" w:hAnsi="Times"/>
          <w:b/>
          <w:bCs/>
        </w:rPr>
        <w:t xml:space="preserve">(11) </w:t>
      </w:r>
      <w:r w:rsidRPr="00067D2C">
        <w:rPr>
          <w:rFonts w:ascii="Times" w:hAnsi="Times"/>
        </w:rPr>
        <w:t xml:space="preserve">der Plankopie passen. So werden die Teile an der richtigen Stelle abgesetzt. Die einzelnen </w:t>
      </w:r>
      <w:r>
        <w:rPr>
          <w:rFonts w:ascii="Times" w:hAnsi="Times"/>
        </w:rPr>
        <w:t>Bauteile</w:t>
      </w:r>
      <w:r w:rsidRPr="00067D2C">
        <w:rPr>
          <w:rFonts w:ascii="Times" w:hAnsi="Times"/>
        </w:rPr>
        <w:t xml:space="preserve"> werden durch genormte Stahlklammern verbunden</w:t>
      </w:r>
      <w:r>
        <w:rPr>
          <w:rFonts w:ascii="Times" w:hAnsi="Times"/>
        </w:rPr>
        <w:t xml:space="preserve"> </w:t>
      </w:r>
      <w:r w:rsidRPr="004C24E3">
        <w:rPr>
          <w:rFonts w:ascii="Times" w:hAnsi="Times"/>
          <w:b/>
          <w:bCs/>
        </w:rPr>
        <w:t>(12)</w:t>
      </w:r>
      <w:r w:rsidRPr="004C24E3">
        <w:rPr>
          <w:rFonts w:ascii="Times" w:hAnsi="Times"/>
        </w:rPr>
        <w:t xml:space="preserve">. </w:t>
      </w:r>
    </w:p>
    <w:p w:rsidR="00555358" w:rsidRPr="00067D2C" w:rsidRDefault="00555358" w:rsidP="00555358">
      <w:pPr>
        <w:tabs>
          <w:tab w:val="left" w:pos="454"/>
        </w:tabs>
        <w:jc w:val="both"/>
        <w:rPr>
          <w:rFonts w:ascii="Times" w:hAnsi="Times"/>
          <w:sz w:val="14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676"/>
        <w:gridCol w:w="897"/>
        <w:gridCol w:w="424"/>
        <w:gridCol w:w="3624"/>
        <w:gridCol w:w="1011"/>
      </w:tblGrid>
      <w:tr w:rsidR="00555358" w:rsidRPr="00067D2C" w:rsidTr="00221E28">
        <w:tc>
          <w:tcPr>
            <w:tcW w:w="3676" w:type="dxa"/>
            <w:tcBorders>
              <w:top w:val="nil"/>
              <w:left w:val="nil"/>
              <w:bottom w:val="double" w:sz="4" w:space="0" w:color="auto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right"/>
              <w:rPr>
                <w:rFonts w:ascii="Times" w:hAnsi="Times"/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Begriff</w:t>
            </w:r>
          </w:p>
        </w:tc>
        <w:tc>
          <w:tcPr>
            <w:tcW w:w="897" w:type="dxa"/>
            <w:tcBorders>
              <w:top w:val="nil"/>
              <w:bottom w:val="double" w:sz="4" w:space="0" w:color="auto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Ziffer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double" w:sz="4" w:space="0" w:color="auto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right"/>
              <w:rPr>
                <w:rFonts w:ascii="Times" w:hAnsi="Times"/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Begriff</w:t>
            </w:r>
          </w:p>
        </w:tc>
        <w:tc>
          <w:tcPr>
            <w:tcW w:w="1011" w:type="dxa"/>
            <w:tcBorders>
              <w:top w:val="nil"/>
              <w:bottom w:val="double" w:sz="4" w:space="0" w:color="auto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 xml:space="preserve">Ziffer </w:t>
            </w:r>
          </w:p>
        </w:tc>
      </w:tr>
      <w:tr w:rsidR="00555358" w:rsidRPr="00067D2C" w:rsidTr="00221E28">
        <w:tc>
          <w:tcPr>
            <w:tcW w:w="3676" w:type="dxa"/>
            <w:tcBorders>
              <w:top w:val="double" w:sz="4" w:space="0" w:color="auto"/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pStyle w:val="Standard1"/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DNA</w:t>
            </w:r>
          </w:p>
        </w:tc>
        <w:tc>
          <w:tcPr>
            <w:tcW w:w="897" w:type="dxa"/>
            <w:tcBorders>
              <w:top w:val="double" w:sz="4" w:space="0" w:color="auto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top w:val="double" w:sz="4" w:space="0" w:color="auto"/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pStyle w:val="Normalo"/>
              <w:tabs>
                <w:tab w:val="clear" w:pos="700"/>
                <w:tab w:val="clear" w:pos="960"/>
                <w:tab w:val="left" w:pos="510"/>
                <w:tab w:val="left" w:pos="760"/>
              </w:tabs>
              <w:spacing w:before="40" w:after="40" w:line="240" w:lineRule="auto"/>
              <w:jc w:val="right"/>
              <w:rPr>
                <w:szCs w:val="22"/>
              </w:rPr>
            </w:pPr>
            <w:r>
              <w:rPr>
                <w:rFonts w:ascii="Times" w:hAnsi="Times"/>
                <w:szCs w:val="22"/>
              </w:rPr>
              <w:t>Enzyme (</w:t>
            </w:r>
            <w:r w:rsidRPr="00F8186B">
              <w:rPr>
                <w:rFonts w:ascii="Times" w:hAnsi="Times"/>
                <w:szCs w:val="22"/>
              </w:rPr>
              <w:t>Eiweiß</w:t>
            </w:r>
            <w:r>
              <w:rPr>
                <w:rFonts w:ascii="Times" w:hAnsi="Times"/>
                <w:szCs w:val="22"/>
              </w:rPr>
              <w:t>stoff</w:t>
            </w:r>
            <w:r w:rsidRPr="00F8186B">
              <w:rPr>
                <w:rFonts w:ascii="Times" w:hAnsi="Times"/>
                <w:szCs w:val="22"/>
              </w:rPr>
              <w:t>e</w:t>
            </w:r>
            <w:r>
              <w:rPr>
                <w:rFonts w:ascii="Times" w:hAnsi="Times"/>
                <w:szCs w:val="22"/>
              </w:rPr>
              <w:t>)</w:t>
            </w:r>
          </w:p>
        </w:tc>
        <w:tc>
          <w:tcPr>
            <w:tcW w:w="1011" w:type="dxa"/>
            <w:tcBorders>
              <w:top w:val="double" w:sz="4" w:space="0" w:color="auto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5358" w:rsidRPr="00067D2C" w:rsidTr="00221E28">
        <w:tc>
          <w:tcPr>
            <w:tcW w:w="3676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pStyle w:val="Normalo"/>
              <w:tabs>
                <w:tab w:val="clear" w:pos="700"/>
                <w:tab w:val="clear" w:pos="960"/>
                <w:tab w:val="left" w:pos="510"/>
                <w:tab w:val="left" w:pos="760"/>
              </w:tabs>
              <w:spacing w:before="40" w:after="40" w:line="240" w:lineRule="auto"/>
              <w:jc w:val="right"/>
              <w:rPr>
                <w:szCs w:val="22"/>
              </w:rPr>
            </w:pPr>
            <w:r w:rsidRPr="00F8186B">
              <w:rPr>
                <w:rFonts w:ascii="Times" w:hAnsi="Times"/>
                <w:szCs w:val="22"/>
              </w:rPr>
              <w:t>Verbindung zwischen 2 Aminosäuren</w:t>
            </w:r>
          </w:p>
        </w:tc>
        <w:tc>
          <w:tcPr>
            <w:tcW w:w="897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pStyle w:val="Normalo"/>
              <w:tabs>
                <w:tab w:val="clear" w:pos="700"/>
                <w:tab w:val="clear" w:pos="960"/>
                <w:tab w:val="left" w:pos="510"/>
                <w:tab w:val="left" w:pos="760"/>
              </w:tabs>
              <w:spacing w:before="40" w:after="40" w:line="240" w:lineRule="auto"/>
              <w:jc w:val="right"/>
              <w:rPr>
                <w:szCs w:val="22"/>
              </w:rPr>
            </w:pPr>
            <w:r w:rsidRPr="00F8186B">
              <w:rPr>
                <w:rFonts w:ascii="Times" w:hAnsi="Times"/>
                <w:szCs w:val="22"/>
              </w:rPr>
              <w:t>Zellkern</w:t>
            </w:r>
          </w:p>
        </w:tc>
        <w:tc>
          <w:tcPr>
            <w:tcW w:w="1011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5358" w:rsidRPr="00067D2C" w:rsidTr="00221E28">
        <w:tc>
          <w:tcPr>
            <w:tcW w:w="3676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pStyle w:val="Normalo"/>
              <w:tabs>
                <w:tab w:val="clear" w:pos="700"/>
                <w:tab w:val="clear" w:pos="960"/>
                <w:tab w:val="left" w:pos="510"/>
                <w:tab w:val="left" w:pos="760"/>
              </w:tabs>
              <w:spacing w:before="40" w:after="40" w:line="240" w:lineRule="auto"/>
              <w:jc w:val="right"/>
              <w:rPr>
                <w:szCs w:val="22"/>
              </w:rPr>
            </w:pPr>
            <w:r w:rsidRPr="00F8186B">
              <w:rPr>
                <w:rFonts w:ascii="Times" w:hAnsi="Times"/>
                <w:szCs w:val="22"/>
              </w:rPr>
              <w:t>Basentriplett auf der t-RNA</w:t>
            </w:r>
          </w:p>
        </w:tc>
        <w:tc>
          <w:tcPr>
            <w:tcW w:w="897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transfer- RNA</w:t>
            </w:r>
          </w:p>
        </w:tc>
        <w:tc>
          <w:tcPr>
            <w:tcW w:w="1011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5358" w:rsidRPr="00067D2C" w:rsidTr="00221E28">
        <w:tc>
          <w:tcPr>
            <w:tcW w:w="3676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Basentriplett auf der m-RNA</w:t>
            </w:r>
          </w:p>
        </w:tc>
        <w:tc>
          <w:tcPr>
            <w:tcW w:w="897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Aminosäuren</w:t>
            </w:r>
          </w:p>
        </w:tc>
        <w:tc>
          <w:tcPr>
            <w:tcW w:w="1011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5358" w:rsidRPr="00067D2C" w:rsidTr="00221E28">
        <w:tc>
          <w:tcPr>
            <w:tcW w:w="3676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Cytoplasma</w:t>
            </w:r>
          </w:p>
        </w:tc>
        <w:tc>
          <w:tcPr>
            <w:tcW w:w="897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510"/>
                <w:tab w:val="left" w:pos="760"/>
              </w:tabs>
              <w:spacing w:before="40" w:after="40"/>
              <w:jc w:val="right"/>
              <w:rPr>
                <w:sz w:val="22"/>
                <w:szCs w:val="22"/>
              </w:rPr>
            </w:pPr>
            <w:proofErr w:type="spellStart"/>
            <w:r w:rsidRPr="00F8186B">
              <w:rPr>
                <w:rFonts w:ascii="Times" w:hAnsi="Times"/>
                <w:sz w:val="22"/>
                <w:szCs w:val="22"/>
              </w:rPr>
              <w:t>messenger</w:t>
            </w:r>
            <w:proofErr w:type="spellEnd"/>
            <w:r w:rsidRPr="00F8186B">
              <w:rPr>
                <w:rFonts w:ascii="Times" w:hAnsi="Times"/>
                <w:sz w:val="22"/>
                <w:szCs w:val="22"/>
              </w:rPr>
              <w:t>- RNA</w:t>
            </w:r>
          </w:p>
        </w:tc>
        <w:tc>
          <w:tcPr>
            <w:tcW w:w="1011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555358" w:rsidRPr="00067D2C" w:rsidTr="00221E28">
        <w:tc>
          <w:tcPr>
            <w:tcW w:w="3676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right"/>
              <w:rPr>
                <w:rFonts w:ascii="Times" w:hAnsi="Times"/>
                <w:sz w:val="22"/>
                <w:szCs w:val="22"/>
              </w:rPr>
            </w:pPr>
            <w:r w:rsidRPr="00F8186B">
              <w:rPr>
                <w:rFonts w:ascii="Times" w:hAnsi="Times"/>
                <w:sz w:val="22"/>
                <w:szCs w:val="22"/>
              </w:rPr>
              <w:t>Transkription</w:t>
            </w:r>
          </w:p>
        </w:tc>
        <w:tc>
          <w:tcPr>
            <w:tcW w:w="897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624" w:type="dxa"/>
            <w:tcBorders>
              <w:lef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righ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Translation</w:t>
            </w:r>
          </w:p>
        </w:tc>
        <w:tc>
          <w:tcPr>
            <w:tcW w:w="1011" w:type="dxa"/>
            <w:tcBorders>
              <w:right w:val="nil"/>
            </w:tcBorders>
            <w:tcMar>
              <w:left w:w="142" w:type="dxa"/>
              <w:right w:w="142" w:type="dxa"/>
            </w:tcMar>
          </w:tcPr>
          <w:p w:rsidR="00555358" w:rsidRPr="00F8186B" w:rsidRDefault="00555358" w:rsidP="00BE602D">
            <w:pPr>
              <w:tabs>
                <w:tab w:val="left" w:pos="454"/>
              </w:tabs>
              <w:spacing w:before="40" w:after="40"/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177933" w:rsidRDefault="0017587B" w:rsidP="00E16E4C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" w:hAnsi="Times"/>
        </w:rPr>
      </w:pPr>
      <w:r w:rsidRPr="00E16E4C">
        <w:rPr>
          <w:rFonts w:ascii="Times" w:hAnsi="Times"/>
          <w:u w:val="single"/>
        </w:rPr>
        <w:lastRenderedPageBreak/>
        <w:t>Material 1</w:t>
      </w:r>
      <w:r>
        <w:rPr>
          <w:rFonts w:ascii="Times" w:hAnsi="Times"/>
        </w:rPr>
        <w:t xml:space="preserve">: </w:t>
      </w:r>
      <w:r w:rsidR="00177933">
        <w:rPr>
          <w:rFonts w:ascii="Times" w:hAnsi="Times"/>
        </w:rPr>
        <w:t xml:space="preserve">Erstelle eine Umschrift (= ein Transkript) des DNA-Abschnitts in eine </w:t>
      </w:r>
      <w:proofErr w:type="spellStart"/>
      <w:r w:rsidR="00177933">
        <w:rPr>
          <w:rFonts w:ascii="Times" w:hAnsi="Times"/>
        </w:rPr>
        <w:t>mRNA</w:t>
      </w:r>
      <w:proofErr w:type="spellEnd"/>
      <w:r w:rsidR="00177933">
        <w:rPr>
          <w:rFonts w:ascii="Times" w:hAnsi="Times"/>
        </w:rPr>
        <w:t xml:space="preserve">. </w:t>
      </w:r>
      <w:proofErr w:type="spellStart"/>
      <w:r w:rsidR="00177933">
        <w:rPr>
          <w:rFonts w:ascii="Times" w:hAnsi="Times"/>
        </w:rPr>
        <w:t>Vervoll</w:t>
      </w:r>
      <w:proofErr w:type="spellEnd"/>
      <w:r w:rsidR="001A2A39">
        <w:rPr>
          <w:rFonts w:ascii="Times" w:hAnsi="Times"/>
        </w:rPr>
        <w:t>-</w:t>
      </w:r>
      <w:r w:rsidR="00177933">
        <w:rPr>
          <w:rFonts w:ascii="Times" w:hAnsi="Times"/>
        </w:rPr>
        <w:t>ständige dazu die</w:t>
      </w:r>
      <w:r w:rsidR="00601393">
        <w:rPr>
          <w:rFonts w:ascii="Times" w:hAnsi="Times"/>
        </w:rPr>
        <w:t xml:space="preserve"> Zeichnung der</w:t>
      </w:r>
      <w:r w:rsidR="00177933">
        <w:rPr>
          <w:rFonts w:ascii="Times" w:hAnsi="Times"/>
        </w:rPr>
        <w:t xml:space="preserve"> </w:t>
      </w:r>
      <w:proofErr w:type="spellStart"/>
      <w:r w:rsidR="00177933">
        <w:rPr>
          <w:rFonts w:ascii="Times" w:hAnsi="Times"/>
        </w:rPr>
        <w:t>mRNA</w:t>
      </w:r>
      <w:proofErr w:type="spellEnd"/>
      <w:r w:rsidR="00601393">
        <w:rPr>
          <w:rFonts w:ascii="Times" w:hAnsi="Times"/>
        </w:rPr>
        <w:t>; ergänze die Buchstaben für ihre</w:t>
      </w:r>
      <w:r w:rsidR="00177933">
        <w:rPr>
          <w:rFonts w:ascii="Times" w:hAnsi="Times"/>
        </w:rPr>
        <w:t xml:space="preserve"> Basen</w:t>
      </w:r>
      <w:r w:rsidR="001A2A39">
        <w:rPr>
          <w:rFonts w:ascii="Times" w:hAnsi="Times"/>
        </w:rPr>
        <w:t xml:space="preserve"> </w:t>
      </w:r>
      <w:r w:rsidR="001A2A39" w:rsidRPr="001A2A39">
        <w:rPr>
          <w:rFonts w:ascii="Times" w:hAnsi="Times"/>
          <w:color w:val="BFBFBF" w:themeColor="background1" w:themeShade="BF"/>
          <w:sz w:val="20"/>
          <w:szCs w:val="20"/>
        </w:rPr>
        <w:t>(Lösung s. Material 2)</w:t>
      </w:r>
      <w:r w:rsidR="00177933">
        <w:rPr>
          <w:rFonts w:ascii="Times" w:hAnsi="Times"/>
        </w:rPr>
        <w:t>.</w:t>
      </w:r>
      <w:r w:rsidR="00B61041">
        <w:rPr>
          <w:rFonts w:ascii="Times" w:hAnsi="Times"/>
        </w:rPr>
        <w:t xml:space="preserve"> </w:t>
      </w:r>
    </w:p>
    <w:p w:rsidR="00177933" w:rsidRPr="00693C16" w:rsidRDefault="00177933" w:rsidP="00693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rFonts w:ascii="Times" w:hAnsi="Times"/>
          <w:sz w:val="8"/>
          <w:szCs w:val="8"/>
        </w:rPr>
      </w:pPr>
    </w:p>
    <w:p w:rsidR="00177933" w:rsidRDefault="00AC7D17" w:rsidP="00693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4679856" cy="1645920"/>
            <wp:effectExtent l="0" t="0" r="0" b="508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5.9_10_Material_1_Transkrip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502" cy="16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8BA" w:rsidRPr="00693C16" w:rsidRDefault="00F718BA" w:rsidP="00A76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rFonts w:ascii="Times" w:hAnsi="Times"/>
          <w:sz w:val="8"/>
          <w:szCs w:val="8"/>
        </w:rPr>
      </w:pPr>
    </w:p>
    <w:p w:rsidR="00E12125" w:rsidRPr="00E16E4C" w:rsidRDefault="00E12125" w:rsidP="00A7652F">
      <w:pPr>
        <w:tabs>
          <w:tab w:val="left" w:pos="284"/>
        </w:tabs>
        <w:ind w:left="284" w:hanging="284"/>
        <w:rPr>
          <w:rFonts w:ascii="Times" w:hAnsi="Times"/>
          <w:sz w:val="20"/>
          <w:szCs w:val="20"/>
        </w:rPr>
      </w:pPr>
    </w:p>
    <w:p w:rsidR="00177933" w:rsidRDefault="0017587B" w:rsidP="00B5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80"/>
        <w:rPr>
          <w:rFonts w:ascii="Times" w:hAnsi="Times"/>
        </w:rPr>
      </w:pPr>
      <w:r w:rsidRPr="00E16E4C">
        <w:rPr>
          <w:rFonts w:ascii="Times" w:hAnsi="Times"/>
          <w:u w:val="single"/>
        </w:rPr>
        <w:t xml:space="preserve">Material </w:t>
      </w:r>
      <w:r w:rsidR="00177933" w:rsidRPr="00E16E4C">
        <w:rPr>
          <w:rFonts w:ascii="Times" w:hAnsi="Times"/>
          <w:u w:val="single"/>
        </w:rPr>
        <w:t>2</w:t>
      </w:r>
      <w:r>
        <w:rPr>
          <w:rFonts w:ascii="Times" w:hAnsi="Times"/>
        </w:rPr>
        <w:t xml:space="preserve">: </w:t>
      </w:r>
      <w:r w:rsidR="00E16E4C">
        <w:rPr>
          <w:rFonts w:ascii="Times" w:hAnsi="Times"/>
        </w:rPr>
        <w:t xml:space="preserve">Beschreibe die </w:t>
      </w:r>
      <w:r w:rsidR="006B0C82">
        <w:rPr>
          <w:rFonts w:ascii="Times" w:hAnsi="Times"/>
        </w:rPr>
        <w:t xml:space="preserve">Übersetzung (= Translation) </w:t>
      </w:r>
      <w:r w:rsidR="00E16E4C">
        <w:rPr>
          <w:rFonts w:ascii="Times" w:hAnsi="Times"/>
        </w:rPr>
        <w:t xml:space="preserve">eines </w:t>
      </w:r>
      <w:proofErr w:type="spellStart"/>
      <w:r w:rsidR="006B0C82">
        <w:rPr>
          <w:rFonts w:ascii="Times" w:hAnsi="Times"/>
        </w:rPr>
        <w:t>mRNA</w:t>
      </w:r>
      <w:proofErr w:type="spellEnd"/>
      <w:r w:rsidR="006B0C82">
        <w:rPr>
          <w:rFonts w:ascii="Times" w:hAnsi="Times"/>
        </w:rPr>
        <w:t>-Abschnitts in ein Eiweiß</w:t>
      </w:r>
      <w:r w:rsidR="00E16E4C">
        <w:rPr>
          <w:rFonts w:ascii="Times" w:hAnsi="Times"/>
        </w:rPr>
        <w:t xml:space="preserve">. Versehe die Abbildung dazu so mit Pfeilen, dass die Erkennungen zwischen den Bausteinen </w:t>
      </w:r>
      <w:proofErr w:type="spellStart"/>
      <w:r w:rsidR="00E16E4C">
        <w:rPr>
          <w:rFonts w:ascii="Times" w:hAnsi="Times"/>
        </w:rPr>
        <w:t>deut-lich</w:t>
      </w:r>
      <w:proofErr w:type="spellEnd"/>
      <w:r w:rsidR="00E16E4C">
        <w:rPr>
          <w:rFonts w:ascii="Times" w:hAnsi="Times"/>
        </w:rPr>
        <w:t xml:space="preserve"> werden</w:t>
      </w:r>
      <w:r w:rsidR="006B0C82">
        <w:rPr>
          <w:rFonts w:ascii="Times" w:hAnsi="Times"/>
        </w:rPr>
        <w:t xml:space="preserve">. Notiere </w:t>
      </w:r>
      <w:r w:rsidR="00E16E4C">
        <w:rPr>
          <w:rFonts w:ascii="Times" w:hAnsi="Times"/>
        </w:rPr>
        <w:t xml:space="preserve">am rechten Rand von oben nach unten </w:t>
      </w:r>
      <w:r w:rsidR="006B0C82">
        <w:rPr>
          <w:rFonts w:ascii="Times" w:hAnsi="Times"/>
        </w:rPr>
        <w:t>die resultierende Aminosäureabfolge</w:t>
      </w:r>
      <w:r w:rsidR="00B540BA">
        <w:rPr>
          <w:rFonts w:ascii="Times" w:hAnsi="Times"/>
        </w:rPr>
        <w:t xml:space="preserve"> </w:t>
      </w:r>
      <w:r w:rsidR="00B540BA" w:rsidRPr="00B540BA">
        <w:rPr>
          <w:rFonts w:ascii="Times" w:hAnsi="Times"/>
          <w:color w:val="BFBFBF" w:themeColor="background1" w:themeShade="BF"/>
          <w:sz w:val="22"/>
          <w:szCs w:val="22"/>
        </w:rPr>
        <w:t xml:space="preserve">[alternativ kannst du die Aufgabe in einem </w:t>
      </w:r>
      <w:proofErr w:type="spellStart"/>
      <w:r w:rsidR="00B540BA" w:rsidRPr="00B540BA">
        <w:rPr>
          <w:rFonts w:ascii="Times" w:hAnsi="Times"/>
          <w:color w:val="BFBFBF" w:themeColor="background1" w:themeShade="BF"/>
          <w:sz w:val="22"/>
          <w:szCs w:val="22"/>
        </w:rPr>
        <w:t>moodle</w:t>
      </w:r>
      <w:proofErr w:type="spellEnd"/>
      <w:r w:rsidR="00B540BA" w:rsidRPr="00B540BA">
        <w:rPr>
          <w:rFonts w:ascii="Times" w:hAnsi="Times"/>
          <w:color w:val="BFBFBF" w:themeColor="background1" w:themeShade="BF"/>
          <w:sz w:val="22"/>
          <w:szCs w:val="22"/>
        </w:rPr>
        <w:t xml:space="preserve"> Test mit automatischer Rückmeldung bearbeiten]</w:t>
      </w:r>
    </w:p>
    <w:p w:rsidR="00E12125" w:rsidRPr="00B779AF" w:rsidRDefault="00147140" w:rsidP="00427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6120000" cy="5933740"/>
            <wp:effectExtent l="0" t="0" r="1905" b="0"/>
            <wp:docPr id="27" name="Grafik 27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9_10_Material_2_Transl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9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125" w:rsidRPr="00B779AF" w:rsidSect="00BD5CB4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272F" w:rsidRDefault="00CF272F" w:rsidP="00876D30">
      <w:r>
        <w:separator/>
      </w:r>
    </w:p>
  </w:endnote>
  <w:endnote w:type="continuationSeparator" w:id="0">
    <w:p w:rsidR="00CF272F" w:rsidRDefault="00CF272F" w:rsidP="008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ZapfHumnst BT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2B04DB" w:rsidRDefault="002B04DB" w:rsidP="002B04DB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272F" w:rsidRDefault="00CF272F" w:rsidP="00876D30">
      <w:r>
        <w:separator/>
      </w:r>
    </w:p>
  </w:footnote>
  <w:footnote w:type="continuationSeparator" w:id="0">
    <w:p w:rsidR="00CF272F" w:rsidRDefault="00CF272F" w:rsidP="0087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876D30" w:rsidRDefault="00221E28" w:rsidP="00876D30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5"/>
    <w:rsid w:val="00003BB8"/>
    <w:rsid w:val="000073AE"/>
    <w:rsid w:val="000243B1"/>
    <w:rsid w:val="00036760"/>
    <w:rsid w:val="000658CC"/>
    <w:rsid w:val="00070081"/>
    <w:rsid w:val="00073C8A"/>
    <w:rsid w:val="000B54D1"/>
    <w:rsid w:val="0012525A"/>
    <w:rsid w:val="00147140"/>
    <w:rsid w:val="0017587B"/>
    <w:rsid w:val="00177933"/>
    <w:rsid w:val="00177977"/>
    <w:rsid w:val="001A2A39"/>
    <w:rsid w:val="001A7F41"/>
    <w:rsid w:val="001C3D4B"/>
    <w:rsid w:val="001C66B6"/>
    <w:rsid w:val="001E26AB"/>
    <w:rsid w:val="00221E28"/>
    <w:rsid w:val="002624BD"/>
    <w:rsid w:val="002A4073"/>
    <w:rsid w:val="002A59E1"/>
    <w:rsid w:val="002B04DB"/>
    <w:rsid w:val="002C0DC2"/>
    <w:rsid w:val="002D67BD"/>
    <w:rsid w:val="00316D8E"/>
    <w:rsid w:val="00336940"/>
    <w:rsid w:val="003654C5"/>
    <w:rsid w:val="003A2735"/>
    <w:rsid w:val="003B60AF"/>
    <w:rsid w:val="00401AC3"/>
    <w:rsid w:val="00427061"/>
    <w:rsid w:val="00473348"/>
    <w:rsid w:val="004B5132"/>
    <w:rsid w:val="004B5AAB"/>
    <w:rsid w:val="004C24E3"/>
    <w:rsid w:val="0053187C"/>
    <w:rsid w:val="00555358"/>
    <w:rsid w:val="00580868"/>
    <w:rsid w:val="00594219"/>
    <w:rsid w:val="005C5B95"/>
    <w:rsid w:val="00601393"/>
    <w:rsid w:val="00660365"/>
    <w:rsid w:val="00663CEC"/>
    <w:rsid w:val="006765DA"/>
    <w:rsid w:val="00693C16"/>
    <w:rsid w:val="006A69B8"/>
    <w:rsid w:val="006B0C82"/>
    <w:rsid w:val="006B406F"/>
    <w:rsid w:val="007125A7"/>
    <w:rsid w:val="00761F43"/>
    <w:rsid w:val="0076736E"/>
    <w:rsid w:val="00781A7A"/>
    <w:rsid w:val="00793F46"/>
    <w:rsid w:val="00795275"/>
    <w:rsid w:val="007A795C"/>
    <w:rsid w:val="007C270C"/>
    <w:rsid w:val="007D3131"/>
    <w:rsid w:val="00813103"/>
    <w:rsid w:val="00836974"/>
    <w:rsid w:val="00845AF2"/>
    <w:rsid w:val="00847C37"/>
    <w:rsid w:val="00862B0A"/>
    <w:rsid w:val="00876D30"/>
    <w:rsid w:val="0089496F"/>
    <w:rsid w:val="008A3315"/>
    <w:rsid w:val="008A65C5"/>
    <w:rsid w:val="008C7960"/>
    <w:rsid w:val="008D3EC8"/>
    <w:rsid w:val="008E330D"/>
    <w:rsid w:val="008F4E73"/>
    <w:rsid w:val="00907789"/>
    <w:rsid w:val="009339CD"/>
    <w:rsid w:val="00953C3B"/>
    <w:rsid w:val="00977312"/>
    <w:rsid w:val="00995511"/>
    <w:rsid w:val="009D4EB1"/>
    <w:rsid w:val="009F28C7"/>
    <w:rsid w:val="009F4B91"/>
    <w:rsid w:val="00A207E0"/>
    <w:rsid w:val="00A21598"/>
    <w:rsid w:val="00A7652F"/>
    <w:rsid w:val="00A81797"/>
    <w:rsid w:val="00A82DFD"/>
    <w:rsid w:val="00AC0D89"/>
    <w:rsid w:val="00AC7D17"/>
    <w:rsid w:val="00AD0E2F"/>
    <w:rsid w:val="00AF04D4"/>
    <w:rsid w:val="00AF3D03"/>
    <w:rsid w:val="00B540BA"/>
    <w:rsid w:val="00B61041"/>
    <w:rsid w:val="00B779AF"/>
    <w:rsid w:val="00B92F1B"/>
    <w:rsid w:val="00BA37B7"/>
    <w:rsid w:val="00BC2DFF"/>
    <w:rsid w:val="00BD5CB4"/>
    <w:rsid w:val="00BD6F8F"/>
    <w:rsid w:val="00BE602D"/>
    <w:rsid w:val="00C01EBB"/>
    <w:rsid w:val="00C16993"/>
    <w:rsid w:val="00C22645"/>
    <w:rsid w:val="00C67057"/>
    <w:rsid w:val="00C86B4F"/>
    <w:rsid w:val="00CB2572"/>
    <w:rsid w:val="00CC3857"/>
    <w:rsid w:val="00CF272F"/>
    <w:rsid w:val="00D0494D"/>
    <w:rsid w:val="00D92CE9"/>
    <w:rsid w:val="00D96C5C"/>
    <w:rsid w:val="00E12125"/>
    <w:rsid w:val="00E16E4C"/>
    <w:rsid w:val="00E3143B"/>
    <w:rsid w:val="00E42702"/>
    <w:rsid w:val="00E64B62"/>
    <w:rsid w:val="00E96A2D"/>
    <w:rsid w:val="00EA2F93"/>
    <w:rsid w:val="00EA3D20"/>
    <w:rsid w:val="00EB613B"/>
    <w:rsid w:val="00EC69B8"/>
    <w:rsid w:val="00ED0BDD"/>
    <w:rsid w:val="00EE3E6C"/>
    <w:rsid w:val="00F11764"/>
    <w:rsid w:val="00F16F71"/>
    <w:rsid w:val="00F50FD3"/>
    <w:rsid w:val="00F53EC8"/>
    <w:rsid w:val="00F62E4F"/>
    <w:rsid w:val="00F718BA"/>
    <w:rsid w:val="00F7377E"/>
    <w:rsid w:val="00F8186B"/>
    <w:rsid w:val="00F8640E"/>
    <w:rsid w:val="00FB49B9"/>
    <w:rsid w:val="00FB7E31"/>
    <w:rsid w:val="00FD437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B3B8"/>
  <w15:chartTrackingRefBased/>
  <w15:docId w15:val="{F8B8D4C1-D442-0542-8B06-7B654B6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B95"/>
    <w:rPr>
      <w:rFonts w:ascii="Tahoma" w:eastAsia="Times New Roman" w:hAnsi="Tahom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B9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">
    <w:name w:val="Normal/o"/>
    <w:basedOn w:val="Standard"/>
    <w:rsid w:val="005C5B95"/>
    <w:pPr>
      <w:tabs>
        <w:tab w:val="left" w:pos="700"/>
        <w:tab w:val="left" w:pos="960"/>
      </w:tabs>
      <w:spacing w:line="280" w:lineRule="atLeast"/>
    </w:pPr>
    <w:rPr>
      <w:rFonts w:ascii="Helvetica" w:hAnsi="Helvetica"/>
      <w:sz w:val="22"/>
      <w:szCs w:val="20"/>
      <w:lang w:eastAsia="de-DE"/>
    </w:rPr>
  </w:style>
  <w:style w:type="paragraph" w:customStyle="1" w:styleId="Standard1">
    <w:name w:val="Standard1"/>
    <w:basedOn w:val="Textkrper"/>
    <w:rsid w:val="005C5B95"/>
    <w:pPr>
      <w:widowControl w:val="0"/>
      <w:spacing w:after="0"/>
      <w:jc w:val="both"/>
    </w:pPr>
    <w:rPr>
      <w:rFonts w:ascii="ZapfHumnst BT" w:hAnsi="ZapfHumnst BT"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C5B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C5B95"/>
    <w:rPr>
      <w:rFonts w:ascii="Tahoma" w:eastAsia="Times New Roman" w:hAnsi="Tahoma" w:cs="Times New Roman"/>
    </w:rPr>
  </w:style>
  <w:style w:type="paragraph" w:styleId="Listenabsatz">
    <w:name w:val="List Paragraph"/>
    <w:basedOn w:val="Standard"/>
    <w:uiPriority w:val="34"/>
    <w:qFormat/>
    <w:rsid w:val="00AF04D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76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D30"/>
    <w:rPr>
      <w:rFonts w:ascii="Tahoma" w:eastAsia="Times New Roman" w:hAnsi="Tahoma" w:cs="Times New Roman"/>
    </w:rPr>
  </w:style>
  <w:style w:type="paragraph" w:styleId="Fuzeile">
    <w:name w:val="footer"/>
    <w:basedOn w:val="Standard"/>
    <w:link w:val="FuzeileZchn"/>
    <w:uiPriority w:val="99"/>
    <w:unhideWhenUsed/>
    <w:rsid w:val="00876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D30"/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Gemballa</cp:lastModifiedBy>
  <cp:revision>125</cp:revision>
  <cp:lastPrinted>2020-06-14T10:00:00Z</cp:lastPrinted>
  <dcterms:created xsi:type="dcterms:W3CDTF">2019-07-02T12:37:00Z</dcterms:created>
  <dcterms:modified xsi:type="dcterms:W3CDTF">2020-12-20T08:18:00Z</dcterms:modified>
</cp:coreProperties>
</file>