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E5D81" w:rsidRPr="00EF76A8" w:rsidRDefault="00CE5D81" w:rsidP="009324D1">
      <w:pPr>
        <w:pageBreakBefore/>
        <w:shd w:val="clear" w:color="auto" w:fill="92D050"/>
        <w:tabs>
          <w:tab w:val="right" w:pos="9639"/>
        </w:tabs>
        <w:jc w:val="both"/>
        <w:rPr>
          <w:b/>
          <w:sz w:val="6"/>
        </w:rPr>
      </w:pPr>
    </w:p>
    <w:p w:rsidR="00CE5D81" w:rsidRPr="00A163D5" w:rsidRDefault="009324D1" w:rsidP="009324D1">
      <w:pPr>
        <w:shd w:val="clear" w:color="auto" w:fill="92D050"/>
        <w:tabs>
          <w:tab w:val="right" w:pos="9639"/>
        </w:tabs>
        <w:jc w:val="center"/>
        <w:rPr>
          <w:rFonts w:ascii="Arial Narrow" w:hAnsi="Arial Narrow"/>
          <w:b/>
        </w:rPr>
      </w:pPr>
      <w:r w:rsidRPr="009324D1">
        <w:rPr>
          <w:rFonts w:ascii="Arial Narrow" w:hAnsi="Arial Narrow"/>
          <w:sz w:val="18"/>
          <w:szCs w:val="18"/>
        </w:rPr>
        <w:t xml:space="preserve">Lösungshinweise: </w:t>
      </w:r>
      <w:r w:rsidR="000D696E">
        <w:rPr>
          <w:b/>
          <w:sz w:val="22"/>
          <w:szCs w:val="22"/>
        </w:rPr>
        <w:t>Mitose: W</w:t>
      </w:r>
      <w:r w:rsidR="000D696E" w:rsidRPr="000D696E">
        <w:rPr>
          <w:b/>
          <w:sz w:val="22"/>
          <w:szCs w:val="22"/>
        </w:rPr>
        <w:t>ie entstehen aus einer Körperzelle zwei identische Körperzellen</w:t>
      </w:r>
      <w:r w:rsidR="007D6327" w:rsidRPr="009324D1">
        <w:rPr>
          <w:b/>
          <w:sz w:val="22"/>
          <w:szCs w:val="22"/>
        </w:rPr>
        <w:t>?</w:t>
      </w:r>
    </w:p>
    <w:p w:rsidR="00CE5D81" w:rsidRPr="00EF76A8" w:rsidRDefault="00CE5D81" w:rsidP="009324D1">
      <w:pPr>
        <w:shd w:val="clear" w:color="auto" w:fill="92D050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9324D1" w:rsidRDefault="000D696E" w:rsidP="000D696E">
      <w:pPr>
        <w:tabs>
          <w:tab w:val="left" w:pos="284"/>
          <w:tab w:val="right" w:pos="9637"/>
        </w:tabs>
        <w:spacing w:before="10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Unten sind Lösungsvorschläge und dazu eine Beispielcollage aus Schülerlösungen gezeigt. Diese könnten die Lehrkraft aus den eingereichten Schülerfotos erstellen und z.B. im Rückblick in der Folgewoche in der Videokonferenz nutzen. </w:t>
      </w:r>
      <w:r w:rsidR="00627DDF">
        <w:rPr>
          <w:rFonts w:cs="Arial"/>
          <w:i/>
          <w:iCs/>
          <w:sz w:val="22"/>
          <w:szCs w:val="22"/>
        </w:rPr>
        <w:t xml:space="preserve">Urheberinformation zu Video </w:t>
      </w:r>
      <w:proofErr w:type="spellStart"/>
      <w:r w:rsidR="00627DDF">
        <w:rPr>
          <w:rFonts w:cs="Arial"/>
          <w:i/>
          <w:iCs/>
          <w:sz w:val="22"/>
          <w:szCs w:val="22"/>
        </w:rPr>
        <w:t>nd</w:t>
      </w:r>
      <w:proofErr w:type="spellEnd"/>
      <w:r w:rsidR="00627DDF">
        <w:rPr>
          <w:rFonts w:cs="Arial"/>
          <w:i/>
          <w:iCs/>
          <w:sz w:val="22"/>
          <w:szCs w:val="22"/>
        </w:rPr>
        <w:t xml:space="preserve"> Bildern siehe Abspann im Video; für die Nutzung im Unterricht durch die Autoren freigegeben</w:t>
      </w:r>
      <w:r>
        <w:rPr>
          <w:rFonts w:cs="Arial"/>
          <w:i/>
          <w:iCs/>
          <w:sz w:val="22"/>
          <w:szCs w:val="22"/>
        </w:rPr>
        <w:t xml:space="preserve"> </w:t>
      </w:r>
    </w:p>
    <w:p w:rsidR="000D696E" w:rsidRPr="009324D1" w:rsidRDefault="000D696E" w:rsidP="000D696E">
      <w:pPr>
        <w:tabs>
          <w:tab w:val="left" w:pos="3119"/>
          <w:tab w:val="left" w:pos="6521"/>
          <w:tab w:val="right" w:pos="9637"/>
        </w:tabs>
        <w:spacing w:before="10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>
            <wp:extent cx="1368000" cy="1295363"/>
            <wp:effectExtent l="0" t="0" r="381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_Loesu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>
            <wp:extent cx="1368000" cy="1259044"/>
            <wp:effectExtent l="0" t="0" r="381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_Loesu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>
            <wp:extent cx="1368000" cy="127115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3_Loesu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7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6E" w:rsidRPr="009324D1" w:rsidRDefault="000D696E" w:rsidP="000D696E">
      <w:pPr>
        <w:tabs>
          <w:tab w:val="left" w:pos="3119"/>
          <w:tab w:val="left" w:pos="6521"/>
          <w:tab w:val="right" w:pos="9637"/>
        </w:tabs>
        <w:spacing w:before="10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Bild 1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>Bild 2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>Bild 3</w:t>
      </w:r>
    </w:p>
    <w:p w:rsidR="000D696E" w:rsidRPr="009324D1" w:rsidRDefault="000D696E" w:rsidP="000D696E">
      <w:pPr>
        <w:tabs>
          <w:tab w:val="left" w:pos="3119"/>
          <w:tab w:val="left" w:pos="6521"/>
          <w:tab w:val="right" w:pos="9637"/>
        </w:tabs>
        <w:spacing w:before="10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 wp14:anchorId="629BF9B2" wp14:editId="14C71B80">
            <wp:extent cx="1368000" cy="1295363"/>
            <wp:effectExtent l="0" t="0" r="3810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_Loesu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 wp14:anchorId="3576BE50" wp14:editId="276FE179">
            <wp:extent cx="1368000" cy="1259044"/>
            <wp:effectExtent l="0" t="0" r="381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_Loesu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noProof/>
          <w:sz w:val="22"/>
          <w:szCs w:val="22"/>
        </w:rPr>
        <w:drawing>
          <wp:inline distT="0" distB="0" distL="0" distR="0" wp14:anchorId="0A29B3B4" wp14:editId="7CDFC492">
            <wp:extent cx="1368000" cy="1271150"/>
            <wp:effectExtent l="0" t="0" r="381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3_Loesu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7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6E" w:rsidRPr="009324D1" w:rsidRDefault="000D696E" w:rsidP="000D696E">
      <w:pPr>
        <w:tabs>
          <w:tab w:val="left" w:pos="3119"/>
          <w:tab w:val="left" w:pos="6521"/>
          <w:tab w:val="right" w:pos="9637"/>
        </w:tabs>
        <w:spacing w:before="10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Bild </w:t>
      </w:r>
      <w:r>
        <w:rPr>
          <w:rFonts w:cs="Arial"/>
          <w:i/>
          <w:iCs/>
          <w:sz w:val="22"/>
          <w:szCs w:val="22"/>
        </w:rPr>
        <w:t>4</w:t>
      </w:r>
      <w:r>
        <w:rPr>
          <w:rFonts w:cs="Arial"/>
          <w:i/>
          <w:iCs/>
          <w:sz w:val="22"/>
          <w:szCs w:val="22"/>
        </w:rPr>
        <w:tab/>
        <w:t xml:space="preserve">Bild </w:t>
      </w:r>
      <w:r>
        <w:rPr>
          <w:rFonts w:cs="Arial"/>
          <w:i/>
          <w:iCs/>
          <w:sz w:val="22"/>
          <w:szCs w:val="22"/>
        </w:rPr>
        <w:t>5</w:t>
      </w:r>
      <w:r>
        <w:rPr>
          <w:rFonts w:cs="Arial"/>
          <w:i/>
          <w:iCs/>
          <w:sz w:val="22"/>
          <w:szCs w:val="22"/>
        </w:rPr>
        <w:tab/>
        <w:t xml:space="preserve">Bild </w:t>
      </w:r>
      <w:r>
        <w:rPr>
          <w:rFonts w:cs="Arial"/>
          <w:i/>
          <w:iCs/>
          <w:sz w:val="22"/>
          <w:szCs w:val="22"/>
        </w:rPr>
        <w:t>6</w:t>
      </w:r>
    </w:p>
    <w:p w:rsidR="000D696E" w:rsidRDefault="000D696E" w:rsidP="000F61F4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</w:p>
    <w:p w:rsidR="000D696E" w:rsidRPr="000F61F4" w:rsidRDefault="000D696E" w:rsidP="00627DDF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>
        <w:rPr>
          <w:rFonts w:ascii="Times" w:hAnsi="Times"/>
          <w:noProof/>
          <w:color w:val="9CC2E5" w:themeColor="accent5" w:themeTint="99"/>
          <w:u w:val="single"/>
        </w:rPr>
        <w:drawing>
          <wp:inline distT="0" distB="0" distL="0" distR="0">
            <wp:extent cx="5004000" cy="4589406"/>
            <wp:effectExtent l="0" t="0" r="0" b="0"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a_3b_Collage_Mitos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000" cy="4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96E" w:rsidRPr="000F61F4" w:rsidSect="00693D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1AE8" w:rsidRDefault="00371AE8">
      <w:r>
        <w:separator/>
      </w:r>
    </w:p>
  </w:endnote>
  <w:endnote w:type="continuationSeparator" w:id="0">
    <w:p w:rsidR="00371AE8" w:rsidRDefault="003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24D1" w:rsidRDefault="009324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7F616D" w:rsidRDefault="007F616D" w:rsidP="007F616D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24D1" w:rsidRDefault="009324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1AE8" w:rsidRDefault="00371AE8">
      <w:r>
        <w:separator/>
      </w:r>
    </w:p>
  </w:footnote>
  <w:footnote w:type="continuationSeparator" w:id="0">
    <w:p w:rsidR="00371AE8" w:rsidRDefault="0037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5049B"/>
    <w:rsid w:val="000A11A6"/>
    <w:rsid w:val="000A7F75"/>
    <w:rsid w:val="000C71B9"/>
    <w:rsid w:val="000D696E"/>
    <w:rsid w:val="000E77E9"/>
    <w:rsid w:val="000F24E4"/>
    <w:rsid w:val="000F61F4"/>
    <w:rsid w:val="001178E1"/>
    <w:rsid w:val="00153BDF"/>
    <w:rsid w:val="001623FF"/>
    <w:rsid w:val="0017161D"/>
    <w:rsid w:val="00175976"/>
    <w:rsid w:val="0017647E"/>
    <w:rsid w:val="001824B8"/>
    <w:rsid w:val="00191BB1"/>
    <w:rsid w:val="001F1AD6"/>
    <w:rsid w:val="001F2BA7"/>
    <w:rsid w:val="0020366D"/>
    <w:rsid w:val="00221764"/>
    <w:rsid w:val="00221A90"/>
    <w:rsid w:val="0024102B"/>
    <w:rsid w:val="00256FDF"/>
    <w:rsid w:val="002A5052"/>
    <w:rsid w:val="002C545F"/>
    <w:rsid w:val="00302DA8"/>
    <w:rsid w:val="00305867"/>
    <w:rsid w:val="00316CFF"/>
    <w:rsid w:val="0032115B"/>
    <w:rsid w:val="00323CE2"/>
    <w:rsid w:val="00333080"/>
    <w:rsid w:val="0036407E"/>
    <w:rsid w:val="00371AE8"/>
    <w:rsid w:val="00381EDB"/>
    <w:rsid w:val="003B3465"/>
    <w:rsid w:val="003D1A09"/>
    <w:rsid w:val="00406FC8"/>
    <w:rsid w:val="004426F6"/>
    <w:rsid w:val="00443055"/>
    <w:rsid w:val="00484301"/>
    <w:rsid w:val="004B3F7D"/>
    <w:rsid w:val="004C483E"/>
    <w:rsid w:val="004D0106"/>
    <w:rsid w:val="004D42C1"/>
    <w:rsid w:val="004D69B3"/>
    <w:rsid w:val="004D7D74"/>
    <w:rsid w:val="004E4CC0"/>
    <w:rsid w:val="004E6DF9"/>
    <w:rsid w:val="00500DEB"/>
    <w:rsid w:val="00501221"/>
    <w:rsid w:val="0054501D"/>
    <w:rsid w:val="005A08D5"/>
    <w:rsid w:val="005A0D41"/>
    <w:rsid w:val="005C057A"/>
    <w:rsid w:val="005C1589"/>
    <w:rsid w:val="005D03F2"/>
    <w:rsid w:val="005E70BC"/>
    <w:rsid w:val="005F25F9"/>
    <w:rsid w:val="00611494"/>
    <w:rsid w:val="00627DDF"/>
    <w:rsid w:val="00630D13"/>
    <w:rsid w:val="00644083"/>
    <w:rsid w:val="00653F84"/>
    <w:rsid w:val="00693DE2"/>
    <w:rsid w:val="006C307D"/>
    <w:rsid w:val="006C447E"/>
    <w:rsid w:val="00730590"/>
    <w:rsid w:val="0073320D"/>
    <w:rsid w:val="00746451"/>
    <w:rsid w:val="0075190F"/>
    <w:rsid w:val="007764D1"/>
    <w:rsid w:val="0079297C"/>
    <w:rsid w:val="007A1F71"/>
    <w:rsid w:val="007D6327"/>
    <w:rsid w:val="007E2B98"/>
    <w:rsid w:val="007E520A"/>
    <w:rsid w:val="007F616D"/>
    <w:rsid w:val="00824FA9"/>
    <w:rsid w:val="00832A4B"/>
    <w:rsid w:val="00843321"/>
    <w:rsid w:val="0087064D"/>
    <w:rsid w:val="008724F7"/>
    <w:rsid w:val="00883E93"/>
    <w:rsid w:val="00884021"/>
    <w:rsid w:val="008A642E"/>
    <w:rsid w:val="008F54C0"/>
    <w:rsid w:val="008F56F4"/>
    <w:rsid w:val="00900E5C"/>
    <w:rsid w:val="00907300"/>
    <w:rsid w:val="0092795C"/>
    <w:rsid w:val="009324D1"/>
    <w:rsid w:val="00935ADA"/>
    <w:rsid w:val="009A6E57"/>
    <w:rsid w:val="009B47DB"/>
    <w:rsid w:val="009C263A"/>
    <w:rsid w:val="009D0AE1"/>
    <w:rsid w:val="009E03C0"/>
    <w:rsid w:val="009E77B7"/>
    <w:rsid w:val="009F73A8"/>
    <w:rsid w:val="00A01AA3"/>
    <w:rsid w:val="00A163D5"/>
    <w:rsid w:val="00A4371C"/>
    <w:rsid w:val="00A473E0"/>
    <w:rsid w:val="00A64362"/>
    <w:rsid w:val="00A70CC4"/>
    <w:rsid w:val="00A711E1"/>
    <w:rsid w:val="00A846DC"/>
    <w:rsid w:val="00AA7195"/>
    <w:rsid w:val="00AB7907"/>
    <w:rsid w:val="00AC4638"/>
    <w:rsid w:val="00AE5372"/>
    <w:rsid w:val="00B270EC"/>
    <w:rsid w:val="00B56FD1"/>
    <w:rsid w:val="00B81894"/>
    <w:rsid w:val="00B969D1"/>
    <w:rsid w:val="00BA6137"/>
    <w:rsid w:val="00BD6614"/>
    <w:rsid w:val="00BE40EB"/>
    <w:rsid w:val="00C101B4"/>
    <w:rsid w:val="00C12E5B"/>
    <w:rsid w:val="00C248BE"/>
    <w:rsid w:val="00C32E7D"/>
    <w:rsid w:val="00C54508"/>
    <w:rsid w:val="00C65640"/>
    <w:rsid w:val="00CA13F1"/>
    <w:rsid w:val="00CA52C6"/>
    <w:rsid w:val="00CC65B5"/>
    <w:rsid w:val="00CD70D3"/>
    <w:rsid w:val="00CE3B02"/>
    <w:rsid w:val="00CE5D81"/>
    <w:rsid w:val="00D15E8E"/>
    <w:rsid w:val="00D54340"/>
    <w:rsid w:val="00D5565D"/>
    <w:rsid w:val="00D631F8"/>
    <w:rsid w:val="00D65755"/>
    <w:rsid w:val="00D81479"/>
    <w:rsid w:val="00DA6E79"/>
    <w:rsid w:val="00DB1969"/>
    <w:rsid w:val="00DC3105"/>
    <w:rsid w:val="00DD4E1D"/>
    <w:rsid w:val="00DF5013"/>
    <w:rsid w:val="00E01AF3"/>
    <w:rsid w:val="00E15539"/>
    <w:rsid w:val="00E15D05"/>
    <w:rsid w:val="00E63693"/>
    <w:rsid w:val="00E968A3"/>
    <w:rsid w:val="00EA07F2"/>
    <w:rsid w:val="00EB0B37"/>
    <w:rsid w:val="00F15AFC"/>
    <w:rsid w:val="00F409FA"/>
    <w:rsid w:val="00F43DFA"/>
    <w:rsid w:val="00F65087"/>
    <w:rsid w:val="00F865EB"/>
    <w:rsid w:val="00F87627"/>
    <w:rsid w:val="00F94D56"/>
    <w:rsid w:val="00FA147B"/>
    <w:rsid w:val="00FA3EAA"/>
    <w:rsid w:val="00FB466D"/>
    <w:rsid w:val="00FB571E"/>
    <w:rsid w:val="00FD1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86760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108</cp:revision>
  <cp:lastPrinted>2020-11-05T09:28:00Z</cp:lastPrinted>
  <dcterms:created xsi:type="dcterms:W3CDTF">2019-11-24T19:33:00Z</dcterms:created>
  <dcterms:modified xsi:type="dcterms:W3CDTF">2020-11-05T09:28:00Z</dcterms:modified>
</cp:coreProperties>
</file>