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CE5D81" w:rsidRPr="00EF76A8" w:rsidRDefault="00CE5D81" w:rsidP="00CE5D81">
      <w:pPr>
        <w:pageBreakBefore/>
        <w:shd w:val="clear" w:color="auto" w:fill="CCCCCC"/>
        <w:tabs>
          <w:tab w:val="right" w:pos="9639"/>
        </w:tabs>
        <w:jc w:val="both"/>
        <w:rPr>
          <w:b/>
          <w:sz w:val="6"/>
        </w:rPr>
      </w:pPr>
    </w:p>
    <w:p w:rsidR="00CE5D81" w:rsidRPr="00A06A5B" w:rsidRDefault="00CE5D81" w:rsidP="00CE5D81">
      <w:pPr>
        <w:shd w:val="clear" w:color="auto" w:fill="CCCCCC"/>
        <w:tabs>
          <w:tab w:val="right" w:pos="9639"/>
        </w:tabs>
        <w:jc w:val="center"/>
        <w:rPr>
          <w:rFonts w:ascii="Arial Narrow" w:hAnsi="Arial Narrow"/>
          <w:b/>
          <w:sz w:val="26"/>
        </w:rPr>
      </w:pPr>
      <w:r w:rsidRPr="00511E2C">
        <w:rPr>
          <w:b/>
          <w:sz w:val="26"/>
          <w:szCs w:val="26"/>
        </w:rPr>
        <w:t>Kann man eigentlich definieren, was eine biologische Art ist?</w:t>
      </w:r>
    </w:p>
    <w:p w:rsidR="00CE5D81" w:rsidRPr="00EF76A8" w:rsidRDefault="00CE5D81" w:rsidP="00CE5D81">
      <w:pPr>
        <w:shd w:val="clear" w:color="auto" w:fill="CCCCCC"/>
        <w:tabs>
          <w:tab w:val="right" w:pos="9639"/>
        </w:tabs>
        <w:jc w:val="both"/>
        <w:rPr>
          <w:b/>
          <w:sz w:val="6"/>
        </w:rPr>
      </w:pPr>
      <w:r w:rsidRPr="00EF76A8">
        <w:rPr>
          <w:b/>
          <w:sz w:val="6"/>
        </w:rPr>
        <w:t xml:space="preserve"> </w:t>
      </w:r>
    </w:p>
    <w:p w:rsidR="00CE5D81" w:rsidRDefault="00CE5D81" w:rsidP="00CE5D81">
      <w:pPr>
        <w:spacing w:before="40"/>
        <w:rPr>
          <w:rFonts w:ascii="Times" w:hAnsi="Times"/>
          <w:sz w:val="12"/>
        </w:rPr>
      </w:pPr>
    </w:p>
    <w:p w:rsidR="00CE5D81" w:rsidRDefault="00CE5D81" w:rsidP="00CE5D81">
      <w:pPr>
        <w:spacing w:before="40"/>
        <w:rPr>
          <w:rFonts w:ascii="Times" w:hAnsi="Times"/>
        </w:rPr>
      </w:pPr>
      <w:r w:rsidRPr="00D93032">
        <w:rPr>
          <w:rFonts w:ascii="Times" w:hAnsi="Times"/>
          <w:u w:val="single"/>
        </w:rPr>
        <w:t>Ähnlichkeit</w:t>
      </w:r>
      <w:r>
        <w:rPr>
          <w:rFonts w:ascii="Times" w:hAnsi="Times"/>
        </w:rPr>
        <w:t xml:space="preserve"> und </w:t>
      </w:r>
      <w:r w:rsidRPr="00D93032">
        <w:rPr>
          <w:rFonts w:ascii="Times" w:hAnsi="Times"/>
          <w:u w:val="single"/>
        </w:rPr>
        <w:t>Kreuzbarkeit</w:t>
      </w:r>
      <w:r>
        <w:rPr>
          <w:rFonts w:ascii="Times" w:hAnsi="Times"/>
        </w:rPr>
        <w:t xml:space="preserve"> </w:t>
      </w:r>
      <w:r w:rsidR="00DD4E1D">
        <w:rPr>
          <w:rFonts w:ascii="Times" w:hAnsi="Times"/>
        </w:rPr>
        <w:t>werden häufig</w:t>
      </w:r>
      <w:r>
        <w:rPr>
          <w:rFonts w:ascii="Times" w:hAnsi="Times"/>
        </w:rPr>
        <w:t xml:space="preserve"> </w:t>
      </w:r>
      <w:r w:rsidR="00DD4E1D">
        <w:rPr>
          <w:rFonts w:ascii="Times" w:hAnsi="Times"/>
        </w:rPr>
        <w:t xml:space="preserve">als Kennzeichen für eine </w:t>
      </w:r>
      <w:r>
        <w:rPr>
          <w:rFonts w:ascii="Times" w:hAnsi="Times"/>
        </w:rPr>
        <w:t xml:space="preserve">biologische Art </w:t>
      </w:r>
      <w:r w:rsidR="00DD4E1D">
        <w:rPr>
          <w:rFonts w:ascii="Times" w:hAnsi="Times"/>
        </w:rPr>
        <w:t>(</w:t>
      </w:r>
      <w:r w:rsidR="00DD4E1D" w:rsidRPr="00DD4E1D">
        <w:rPr>
          <w:rFonts w:ascii="Times" w:hAnsi="Times"/>
          <w:i/>
        </w:rPr>
        <w:t>kurz</w:t>
      </w:r>
      <w:r w:rsidR="00DD4E1D">
        <w:rPr>
          <w:rFonts w:ascii="Times" w:hAnsi="Times"/>
        </w:rPr>
        <w:t>: Art) genannt</w:t>
      </w:r>
      <w:r>
        <w:rPr>
          <w:rFonts w:ascii="Times" w:hAnsi="Times"/>
        </w:rPr>
        <w:t xml:space="preserve">. </w:t>
      </w:r>
      <w:r w:rsidR="003C7ECB">
        <w:rPr>
          <w:rFonts w:ascii="Times" w:hAnsi="Times"/>
        </w:rPr>
        <w:t>Ist beides kennzeichnend für</w:t>
      </w:r>
      <w:r w:rsidR="00DD4E1D">
        <w:rPr>
          <w:rFonts w:ascii="Times" w:hAnsi="Times"/>
        </w:rPr>
        <w:t xml:space="preserve"> eine Art?</w:t>
      </w:r>
      <w:r w:rsidR="009E6C2A">
        <w:rPr>
          <w:rFonts w:ascii="Times" w:hAnsi="Times"/>
        </w:rPr>
        <w:t xml:space="preserve"> </w:t>
      </w:r>
      <w:r w:rsidR="003C7ECB">
        <w:rPr>
          <w:rFonts w:ascii="Times" w:hAnsi="Times"/>
        </w:rPr>
        <w:t xml:space="preserve">Material 1 und 2 geben Dir Aufschluss. </w:t>
      </w:r>
    </w:p>
    <w:p w:rsidR="00653F84" w:rsidRDefault="00CE5D81" w:rsidP="00CE5D81">
      <w:pPr>
        <w:tabs>
          <w:tab w:val="left" w:pos="284"/>
        </w:tabs>
        <w:spacing w:before="40"/>
        <w:ind w:left="284" w:hanging="284"/>
        <w:rPr>
          <w:rFonts w:ascii="Times" w:hAnsi="Times"/>
        </w:rPr>
      </w:pPr>
      <w:r>
        <w:rPr>
          <w:rFonts w:ascii="Times" w:hAnsi="Times"/>
        </w:rPr>
        <w:t>1.</w:t>
      </w:r>
      <w:r>
        <w:rPr>
          <w:rFonts w:ascii="Times" w:hAnsi="Times"/>
        </w:rPr>
        <w:tab/>
      </w:r>
      <w:r w:rsidR="003C7ECB">
        <w:rPr>
          <w:rFonts w:ascii="Times" w:hAnsi="Times"/>
        </w:rPr>
        <w:t>Erkläre</w:t>
      </w:r>
      <w:r>
        <w:rPr>
          <w:rFonts w:ascii="Times" w:hAnsi="Times"/>
        </w:rPr>
        <w:t xml:space="preserve"> mithilfe von Mat</w:t>
      </w:r>
      <w:r w:rsidR="00653F84">
        <w:rPr>
          <w:rFonts w:ascii="Times" w:hAnsi="Times"/>
        </w:rPr>
        <w:t>erial</w:t>
      </w:r>
      <w:r>
        <w:rPr>
          <w:rFonts w:ascii="Times" w:hAnsi="Times"/>
        </w:rPr>
        <w:t xml:space="preserve"> 1 &amp; 2, </w:t>
      </w:r>
      <w:r w:rsidR="00653F84">
        <w:rPr>
          <w:rFonts w:ascii="Times" w:hAnsi="Times"/>
        </w:rPr>
        <w:t xml:space="preserve">ob </w:t>
      </w:r>
      <w:r w:rsidR="00653F84" w:rsidRPr="00D93032">
        <w:rPr>
          <w:rFonts w:ascii="Times" w:hAnsi="Times"/>
          <w:u w:val="single"/>
        </w:rPr>
        <w:t>Ähnlichkeit</w:t>
      </w:r>
      <w:r w:rsidR="00653F84">
        <w:rPr>
          <w:rFonts w:ascii="Times" w:hAnsi="Times"/>
        </w:rPr>
        <w:t xml:space="preserve"> oder </w:t>
      </w:r>
      <w:r w:rsidR="00653F84" w:rsidRPr="00D93032">
        <w:rPr>
          <w:rFonts w:ascii="Times" w:hAnsi="Times"/>
          <w:u w:val="single"/>
        </w:rPr>
        <w:t>Kreuzbarkeit</w:t>
      </w:r>
      <w:r w:rsidR="00653F84">
        <w:rPr>
          <w:rFonts w:ascii="Times" w:hAnsi="Times"/>
        </w:rPr>
        <w:t xml:space="preserve"> oder beides für die </w:t>
      </w:r>
      <w:r>
        <w:rPr>
          <w:rFonts w:ascii="Times" w:hAnsi="Times"/>
        </w:rPr>
        <w:t xml:space="preserve">Definition der biologischen Art ausschlaggebend </w:t>
      </w:r>
      <w:r w:rsidR="00653F84">
        <w:rPr>
          <w:rFonts w:ascii="Times" w:hAnsi="Times"/>
        </w:rPr>
        <w:t xml:space="preserve">sein sollte. </w:t>
      </w:r>
    </w:p>
    <w:p w:rsidR="00CE5D81" w:rsidRDefault="00653F84" w:rsidP="00CE5D81">
      <w:pPr>
        <w:tabs>
          <w:tab w:val="left" w:pos="284"/>
        </w:tabs>
        <w:spacing w:before="40"/>
        <w:ind w:left="284" w:hanging="284"/>
        <w:rPr>
          <w:rFonts w:ascii="Times" w:hAnsi="Times"/>
        </w:rPr>
      </w:pPr>
      <w:r>
        <w:rPr>
          <w:rFonts w:ascii="Times" w:hAnsi="Times"/>
        </w:rPr>
        <w:t>2.</w:t>
      </w:r>
      <w:r>
        <w:rPr>
          <w:rFonts w:ascii="Times" w:hAnsi="Times"/>
        </w:rPr>
        <w:tab/>
      </w:r>
      <w:r w:rsidR="00CE5D81">
        <w:rPr>
          <w:rFonts w:ascii="Times" w:hAnsi="Times"/>
        </w:rPr>
        <w:t>Definiere die Begriffe „Art“ und „Unterart“</w:t>
      </w:r>
      <w:r w:rsidR="007A1F71">
        <w:rPr>
          <w:rFonts w:ascii="Times" w:hAnsi="Times"/>
        </w:rPr>
        <w:t xml:space="preserve"> mithilfe von Aussagen zu </w:t>
      </w:r>
      <w:r w:rsidR="007A1F71" w:rsidRPr="00D93032">
        <w:rPr>
          <w:rFonts w:ascii="Times" w:hAnsi="Times"/>
          <w:u w:val="single"/>
        </w:rPr>
        <w:t>Ähnlichkeit</w:t>
      </w:r>
      <w:r w:rsidR="007A1F71">
        <w:rPr>
          <w:rFonts w:ascii="Times" w:hAnsi="Times"/>
        </w:rPr>
        <w:t xml:space="preserve"> und </w:t>
      </w:r>
      <w:r w:rsidR="007A1F71" w:rsidRPr="00D93032">
        <w:rPr>
          <w:rFonts w:ascii="Times" w:hAnsi="Times"/>
          <w:u w:val="single"/>
        </w:rPr>
        <w:t>Kreuz</w:t>
      </w:r>
      <w:r w:rsidR="0079297C">
        <w:rPr>
          <w:rFonts w:ascii="Times" w:hAnsi="Times"/>
          <w:u w:val="single"/>
        </w:rPr>
        <w:t>-</w:t>
      </w:r>
      <w:r w:rsidR="007A1F71" w:rsidRPr="00D93032">
        <w:rPr>
          <w:rFonts w:ascii="Times" w:hAnsi="Times"/>
          <w:u w:val="single"/>
        </w:rPr>
        <w:t>barkeit</w:t>
      </w:r>
      <w:r w:rsidR="00CE5D81">
        <w:rPr>
          <w:rFonts w:ascii="Times" w:hAnsi="Times"/>
        </w:rPr>
        <w:t xml:space="preserve">. </w:t>
      </w:r>
      <w:r>
        <w:rPr>
          <w:rFonts w:ascii="Times" w:hAnsi="Times"/>
        </w:rPr>
        <w:t xml:space="preserve">Begründe, warum es sinnvoll ist, auch das Hervorbringen </w:t>
      </w:r>
      <w:r w:rsidRPr="00DD4E1D">
        <w:rPr>
          <w:rFonts w:ascii="Times" w:hAnsi="Times"/>
          <w:u w:val="single"/>
        </w:rPr>
        <w:t>fruchtbarer</w:t>
      </w:r>
      <w:r>
        <w:rPr>
          <w:rFonts w:ascii="Times" w:hAnsi="Times"/>
        </w:rPr>
        <w:t xml:space="preserve"> Nachkommen in die Definition einer Art mit einzuschließen.</w:t>
      </w:r>
      <w:r w:rsidR="007A1F71">
        <w:rPr>
          <w:rFonts w:ascii="Times" w:hAnsi="Times"/>
        </w:rPr>
        <w:t xml:space="preserve"> </w:t>
      </w:r>
    </w:p>
    <w:p w:rsidR="00CE5D81" w:rsidRDefault="00653F84" w:rsidP="00CE5D81">
      <w:pPr>
        <w:tabs>
          <w:tab w:val="left" w:pos="284"/>
        </w:tabs>
        <w:spacing w:before="40"/>
        <w:ind w:left="284" w:hanging="284"/>
        <w:rPr>
          <w:rFonts w:ascii="Times" w:hAnsi="Times"/>
        </w:rPr>
      </w:pPr>
      <w:r>
        <w:rPr>
          <w:rFonts w:ascii="Times" w:hAnsi="Times"/>
        </w:rPr>
        <w:t>3</w:t>
      </w:r>
      <w:r w:rsidR="00CE5D81">
        <w:rPr>
          <w:rFonts w:ascii="Times" w:hAnsi="Times"/>
        </w:rPr>
        <w:t>.</w:t>
      </w:r>
      <w:r w:rsidR="00CE5D81">
        <w:rPr>
          <w:rFonts w:ascii="Times" w:hAnsi="Times"/>
        </w:rPr>
        <w:tab/>
        <w:t xml:space="preserve">Beurteile </w:t>
      </w:r>
      <w:r w:rsidR="003C7ECB">
        <w:rPr>
          <w:rFonts w:ascii="Times" w:hAnsi="Times"/>
        </w:rPr>
        <w:t>einige</w:t>
      </w:r>
      <w:r w:rsidR="00CE5D81">
        <w:rPr>
          <w:rFonts w:ascii="Times" w:hAnsi="Times"/>
        </w:rPr>
        <w:t xml:space="preserve"> Aussagen zum Artbegriff </w:t>
      </w:r>
      <w:r w:rsidR="003C7ECB">
        <w:rPr>
          <w:rFonts w:ascii="Times" w:hAnsi="Times"/>
        </w:rPr>
        <w:t xml:space="preserve">(siehe </w:t>
      </w:r>
      <w:r w:rsidR="003C7ECB" w:rsidRPr="0064303E">
        <w:rPr>
          <w:rFonts w:ascii="Times" w:hAnsi="Times"/>
          <w:b/>
          <w:bCs/>
        </w:rPr>
        <w:t>h5p</w:t>
      </w:r>
      <w:r w:rsidR="003C7ECB">
        <w:rPr>
          <w:rFonts w:ascii="Times" w:hAnsi="Times"/>
        </w:rPr>
        <w:t xml:space="preserve">-Übung im </w:t>
      </w:r>
      <w:proofErr w:type="spellStart"/>
      <w:r w:rsidR="003C7ECB">
        <w:rPr>
          <w:rFonts w:ascii="Times" w:hAnsi="Times"/>
        </w:rPr>
        <w:t>moodle</w:t>
      </w:r>
      <w:proofErr w:type="spellEnd"/>
      <w:r w:rsidR="003C7ECB">
        <w:rPr>
          <w:rFonts w:ascii="Times" w:hAnsi="Times"/>
        </w:rPr>
        <w:t>-Kurs)</w:t>
      </w:r>
      <w:r w:rsidR="00CE5D81">
        <w:rPr>
          <w:rFonts w:ascii="Times" w:hAnsi="Times"/>
        </w:rPr>
        <w:t xml:space="preserve">. </w:t>
      </w:r>
    </w:p>
    <w:p w:rsidR="00CE5D81" w:rsidRPr="00653F84" w:rsidRDefault="00CE5D81" w:rsidP="00CE5D81">
      <w:pPr>
        <w:spacing w:before="40"/>
        <w:rPr>
          <w:rFonts w:ascii="Times" w:hAnsi="Times"/>
          <w:sz w:val="16"/>
          <w:szCs w:val="16"/>
        </w:rPr>
      </w:pPr>
    </w:p>
    <w:p w:rsidR="00CE5D81" w:rsidRPr="00993CD1" w:rsidRDefault="00CE5D81" w:rsidP="00CE5D81">
      <w:pPr>
        <w:spacing w:before="40"/>
        <w:rPr>
          <w:rFonts w:ascii="Times" w:hAnsi="Times"/>
          <w:b/>
        </w:rPr>
      </w:pPr>
      <w:r w:rsidRPr="00993CD1">
        <w:rPr>
          <w:rFonts w:ascii="Times" w:hAnsi="Times"/>
          <w:b/>
        </w:rPr>
        <w:t xml:space="preserve">Material 1: </w:t>
      </w:r>
      <w:r>
        <w:rPr>
          <w:rFonts w:ascii="Times" w:hAnsi="Times"/>
          <w:b/>
        </w:rPr>
        <w:t xml:space="preserve">Pudel und Wolf lassen sich kreuzen </w:t>
      </w:r>
    </w:p>
    <w:p w:rsidR="00CE5D81" w:rsidRPr="00993CD1" w:rsidRDefault="00CE5D81" w:rsidP="00CE5D81">
      <w:pPr>
        <w:spacing w:before="40"/>
        <w:rPr>
          <w:rFonts w:ascii="Times" w:hAnsi="Times"/>
        </w:rPr>
      </w:pPr>
      <w:r w:rsidRPr="00993CD1">
        <w:rPr>
          <w:rFonts w:ascii="Times" w:hAnsi="Times"/>
        </w:rPr>
        <w:t>In den frühen 70er Jahren wurden Pudelwölfe</w:t>
      </w:r>
      <w:r>
        <w:rPr>
          <w:rFonts w:ascii="Times" w:hAnsi="Times"/>
        </w:rPr>
        <w:t xml:space="preserve"> (</w:t>
      </w:r>
      <w:r w:rsidRPr="00993CD1">
        <w:rPr>
          <w:rFonts w:ascii="Times" w:hAnsi="Times"/>
        </w:rPr>
        <w:t xml:space="preserve">kurz </w:t>
      </w:r>
      <w:proofErr w:type="spellStart"/>
      <w:r w:rsidRPr="00993CD1">
        <w:rPr>
          <w:rFonts w:ascii="Times" w:hAnsi="Times"/>
        </w:rPr>
        <w:t>Puwos</w:t>
      </w:r>
      <w:proofErr w:type="spellEnd"/>
      <w:r>
        <w:rPr>
          <w:rFonts w:ascii="Times" w:hAnsi="Times"/>
        </w:rPr>
        <w:t>)</w:t>
      </w:r>
      <w:r w:rsidRPr="00993CD1">
        <w:rPr>
          <w:rFonts w:ascii="Times" w:hAnsi="Times"/>
        </w:rPr>
        <w:t xml:space="preserve"> schlagartig berühmt. Solche </w:t>
      </w:r>
      <w:proofErr w:type="spellStart"/>
      <w:r w:rsidRPr="00993CD1">
        <w:rPr>
          <w:rFonts w:ascii="Times" w:hAnsi="Times"/>
        </w:rPr>
        <w:t>Puwos</w:t>
      </w:r>
      <w:proofErr w:type="spellEnd"/>
      <w:r w:rsidRPr="00993CD1">
        <w:rPr>
          <w:rFonts w:ascii="Times" w:hAnsi="Times"/>
        </w:rPr>
        <w:t xml:space="preserve"> </w:t>
      </w:r>
      <w:r>
        <w:rPr>
          <w:rFonts w:ascii="Times" w:hAnsi="Times"/>
        </w:rPr>
        <w:t xml:space="preserve">(Abb. 1) </w:t>
      </w:r>
      <w:r w:rsidRPr="00993CD1">
        <w:rPr>
          <w:rFonts w:ascii="Times" w:hAnsi="Times"/>
        </w:rPr>
        <w:t xml:space="preserve">erhielt der Verhaltensforscher Erik </w:t>
      </w:r>
      <w:proofErr w:type="spellStart"/>
      <w:r w:rsidRPr="00993CD1">
        <w:rPr>
          <w:rFonts w:ascii="Times" w:hAnsi="Times"/>
        </w:rPr>
        <w:t>Zimen</w:t>
      </w:r>
      <w:proofErr w:type="spellEnd"/>
      <w:r w:rsidRPr="00993CD1">
        <w:rPr>
          <w:rFonts w:ascii="Times" w:hAnsi="Times"/>
        </w:rPr>
        <w:t xml:space="preserve"> durch Verpaarung von Wölfen und Königs</w:t>
      </w:r>
      <w:r>
        <w:rPr>
          <w:rFonts w:ascii="Times" w:hAnsi="Times"/>
        </w:rPr>
        <w:t>-</w:t>
      </w:r>
      <w:r w:rsidRPr="00993CD1">
        <w:rPr>
          <w:rFonts w:ascii="Times" w:hAnsi="Times"/>
        </w:rPr>
        <w:t>pudel</w:t>
      </w:r>
      <w:r>
        <w:rPr>
          <w:rFonts w:ascii="Times" w:hAnsi="Times"/>
        </w:rPr>
        <w:t>n</w:t>
      </w:r>
      <w:r w:rsidRPr="00993CD1">
        <w:rPr>
          <w:rFonts w:ascii="Times" w:hAnsi="Times"/>
        </w:rPr>
        <w:t xml:space="preserve">. Die </w:t>
      </w:r>
      <w:proofErr w:type="spellStart"/>
      <w:r w:rsidRPr="00993CD1">
        <w:rPr>
          <w:rFonts w:ascii="Times" w:hAnsi="Times"/>
        </w:rPr>
        <w:t>Puwos</w:t>
      </w:r>
      <w:proofErr w:type="spellEnd"/>
      <w:r w:rsidRPr="00993CD1">
        <w:rPr>
          <w:rFonts w:ascii="Times" w:hAnsi="Times"/>
        </w:rPr>
        <w:t xml:space="preserve"> wurden in Gefangenschaft gehalten und konnten sich </w:t>
      </w:r>
      <w:proofErr w:type="gramStart"/>
      <w:r w:rsidRPr="00993CD1">
        <w:rPr>
          <w:rFonts w:ascii="Times" w:hAnsi="Times"/>
        </w:rPr>
        <w:t>über mehrere Generation</w:t>
      </w:r>
      <w:proofErr w:type="gramEnd"/>
      <w:r w:rsidRPr="00993CD1">
        <w:rPr>
          <w:rFonts w:ascii="Times" w:hAnsi="Times"/>
        </w:rPr>
        <w:t xml:space="preserve"> weiter fortpflanzen. </w:t>
      </w:r>
      <w:proofErr w:type="spellStart"/>
      <w:r w:rsidRPr="00993CD1">
        <w:rPr>
          <w:rFonts w:ascii="Times" w:hAnsi="Times"/>
        </w:rPr>
        <w:t>Puwos</w:t>
      </w:r>
      <w:proofErr w:type="spellEnd"/>
      <w:r w:rsidRPr="00993CD1">
        <w:rPr>
          <w:rFonts w:ascii="Times" w:hAnsi="Times"/>
        </w:rPr>
        <w:t xml:space="preserve"> waren ein eindrucksvoller Beleg dafür, dass unsere heutigen Haushunde auf wildlebende Wölfe zurückgehen.</w:t>
      </w:r>
      <w:r>
        <w:rPr>
          <w:rFonts w:ascii="Times" w:hAnsi="Times"/>
        </w:rPr>
        <w:t xml:space="preserve"> Seit der Entdeckung </w:t>
      </w:r>
      <w:proofErr w:type="spellStart"/>
      <w:r>
        <w:rPr>
          <w:rFonts w:ascii="Times" w:hAnsi="Times"/>
        </w:rPr>
        <w:t>Zimens</w:t>
      </w:r>
      <w:proofErr w:type="spellEnd"/>
      <w:r>
        <w:rPr>
          <w:rFonts w:ascii="Times" w:hAnsi="Times"/>
        </w:rPr>
        <w:t xml:space="preserve"> werden Hund und Wolf als zwei Unterarten (früherer Begriff „Rassen“; in der Botanik „Sorten“) derselben Art </w:t>
      </w:r>
      <w:proofErr w:type="spellStart"/>
      <w:r w:rsidRPr="00504122">
        <w:rPr>
          <w:rFonts w:ascii="Times" w:hAnsi="Times"/>
          <w:i/>
        </w:rPr>
        <w:t>Canis</w:t>
      </w:r>
      <w:proofErr w:type="spellEnd"/>
      <w:r w:rsidRPr="00504122">
        <w:rPr>
          <w:rFonts w:ascii="Times" w:hAnsi="Times"/>
          <w:i/>
        </w:rPr>
        <w:t xml:space="preserve"> </w:t>
      </w:r>
      <w:proofErr w:type="spellStart"/>
      <w:r w:rsidRPr="00504122">
        <w:rPr>
          <w:rFonts w:ascii="Times" w:hAnsi="Times"/>
          <w:i/>
        </w:rPr>
        <w:t>lupus</w:t>
      </w:r>
      <w:proofErr w:type="spellEnd"/>
      <w:r>
        <w:rPr>
          <w:rFonts w:ascii="Times" w:hAnsi="Times"/>
        </w:rPr>
        <w:t xml:space="preserve"> geführt. </w:t>
      </w:r>
    </w:p>
    <w:p w:rsidR="00CE5D81" w:rsidRPr="00993CD1" w:rsidRDefault="00CE5D81" w:rsidP="00CE5D81">
      <w:pPr>
        <w:spacing w:before="40"/>
        <w:rPr>
          <w:rFonts w:ascii="Times" w:hAnsi="Times"/>
        </w:rPr>
      </w:pPr>
      <w:r w:rsidRPr="00993CD1">
        <w:rPr>
          <w:rFonts w:ascii="Times" w:hAnsi="Times"/>
        </w:rPr>
        <w:t xml:space="preserve">Neben den </w:t>
      </w:r>
      <w:proofErr w:type="spellStart"/>
      <w:r w:rsidRPr="00993CD1">
        <w:rPr>
          <w:rFonts w:ascii="Times" w:hAnsi="Times"/>
        </w:rPr>
        <w:t>Puwos</w:t>
      </w:r>
      <w:proofErr w:type="spellEnd"/>
      <w:r w:rsidRPr="00993CD1">
        <w:rPr>
          <w:rFonts w:ascii="Times" w:hAnsi="Times"/>
        </w:rPr>
        <w:t xml:space="preserve"> gibt es weitere </w:t>
      </w:r>
      <w:r>
        <w:rPr>
          <w:rFonts w:ascii="Times" w:hAnsi="Times"/>
        </w:rPr>
        <w:t xml:space="preserve">Belege für die Kreuzbarkeit von Wolf und Hund: </w:t>
      </w:r>
      <w:r w:rsidRPr="00993CD1">
        <w:rPr>
          <w:rFonts w:ascii="Times" w:hAnsi="Times"/>
        </w:rPr>
        <w:t xml:space="preserve">Beispielsweise gelang </w:t>
      </w:r>
      <w:r>
        <w:rPr>
          <w:rFonts w:ascii="Times" w:hAnsi="Times"/>
        </w:rPr>
        <w:t>bei</w:t>
      </w:r>
      <w:r w:rsidRPr="00993CD1">
        <w:rPr>
          <w:rFonts w:ascii="Times" w:hAnsi="Times"/>
        </w:rPr>
        <w:t xml:space="preserve">m Tschechoslowakischen </w:t>
      </w:r>
      <w:proofErr w:type="spellStart"/>
      <w:r w:rsidRPr="00993CD1">
        <w:rPr>
          <w:rFonts w:ascii="Times" w:hAnsi="Times"/>
        </w:rPr>
        <w:t>Wolfhund</w:t>
      </w:r>
      <w:proofErr w:type="spellEnd"/>
      <w:r>
        <w:rPr>
          <w:rFonts w:ascii="Times" w:hAnsi="Times"/>
        </w:rPr>
        <w:t xml:space="preserve"> </w:t>
      </w:r>
      <w:r w:rsidRPr="00993CD1">
        <w:rPr>
          <w:rFonts w:ascii="Times" w:hAnsi="Times"/>
        </w:rPr>
        <w:t xml:space="preserve">eine Kreuzung mit Wölfen, die zu fruchtbaren Nachkommen führte. 2004 konnte sogar im Freiland bei einer nach Deutschland eingewanderten Wölfin eine Verpaarung mit einem Schäferhund nachgewiesen werden. Auch aus Regionen Italiens und Osteuropas sind Mischlinge von Wolf und Hunden bekannt. </w:t>
      </w:r>
    </w:p>
    <w:p w:rsidR="00CE5D81" w:rsidRPr="00EF2E62" w:rsidRDefault="00CE5D81" w:rsidP="00CE5D81">
      <w:pPr>
        <w:spacing w:before="40"/>
        <w:rPr>
          <w:rFonts w:ascii="Times" w:hAnsi="Times"/>
          <w:sz w:val="14"/>
          <w:szCs w:val="14"/>
        </w:rPr>
      </w:pPr>
    </w:p>
    <w:p w:rsidR="00CE5D81" w:rsidRDefault="00CE5D81" w:rsidP="00CE5D81">
      <w:pPr>
        <w:spacing w:before="40"/>
        <w:jc w:val="center"/>
        <w:rPr>
          <w:rFonts w:ascii="Times" w:hAnsi="Times"/>
        </w:rPr>
      </w:pPr>
      <w:r w:rsidRPr="00D264E5">
        <w:rPr>
          <w:rFonts w:ascii="Times" w:hAnsi="Times"/>
          <w:noProof/>
        </w:rPr>
        <w:drawing>
          <wp:inline distT="0" distB="0" distL="0" distR="0" wp14:anchorId="0189106E" wp14:editId="0247ED9C">
            <wp:extent cx="1243299" cy="180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43299" cy="1800000"/>
                    </a:xfrm>
                    <a:prstGeom prst="rect">
                      <a:avLst/>
                    </a:prstGeom>
                  </pic:spPr>
                </pic:pic>
              </a:graphicData>
            </a:graphic>
          </wp:inline>
        </w:drawing>
      </w:r>
      <w:r w:rsidRPr="00D264E5">
        <w:rPr>
          <w:rFonts w:ascii="Times" w:hAnsi="Times"/>
          <w:noProof/>
        </w:rPr>
        <w:drawing>
          <wp:inline distT="0" distB="0" distL="0" distR="0" wp14:anchorId="1C731C24" wp14:editId="070B6556">
            <wp:extent cx="2713846" cy="180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13846" cy="1800000"/>
                    </a:xfrm>
                    <a:prstGeom prst="rect">
                      <a:avLst/>
                    </a:prstGeom>
                  </pic:spPr>
                </pic:pic>
              </a:graphicData>
            </a:graphic>
          </wp:inline>
        </w:drawing>
      </w:r>
    </w:p>
    <w:p w:rsidR="00CE5D81" w:rsidRDefault="00CE5D81" w:rsidP="00CE5D81">
      <w:pPr>
        <w:spacing w:before="40"/>
        <w:rPr>
          <w:rFonts w:ascii="Times" w:hAnsi="Times"/>
          <w:sz w:val="20"/>
          <w:szCs w:val="20"/>
        </w:rPr>
      </w:pPr>
      <w:r>
        <w:rPr>
          <w:rFonts w:ascii="Times" w:hAnsi="Times"/>
        </w:rPr>
        <w:t xml:space="preserve">Abb. 1: Beispiele für Nachzuchten aus Pudel und Wolf </w:t>
      </w:r>
      <w:r w:rsidRPr="00D264E5">
        <w:rPr>
          <w:rFonts w:ascii="Times" w:hAnsi="Times"/>
          <w:sz w:val="20"/>
          <w:szCs w:val="20"/>
        </w:rPr>
        <w:t xml:space="preserve">(aus: Schleifenbaum C. 1976. Zeichnung und </w:t>
      </w:r>
      <w:proofErr w:type="spellStart"/>
      <w:r w:rsidRPr="00D264E5">
        <w:rPr>
          <w:rFonts w:ascii="Times" w:hAnsi="Times"/>
          <w:sz w:val="20"/>
          <w:szCs w:val="20"/>
        </w:rPr>
        <w:t>Färbung</w:t>
      </w:r>
      <w:proofErr w:type="spellEnd"/>
      <w:r w:rsidRPr="00D264E5">
        <w:rPr>
          <w:rFonts w:ascii="Times" w:hAnsi="Times"/>
          <w:sz w:val="20"/>
          <w:szCs w:val="20"/>
        </w:rPr>
        <w:t xml:space="preserve"> bei </w:t>
      </w:r>
      <w:proofErr w:type="spellStart"/>
      <w:r w:rsidRPr="00D264E5">
        <w:rPr>
          <w:rFonts w:ascii="Times" w:hAnsi="Times"/>
          <w:sz w:val="20"/>
          <w:szCs w:val="20"/>
        </w:rPr>
        <w:t>Wölfen</w:t>
      </w:r>
      <w:proofErr w:type="spellEnd"/>
      <w:r w:rsidRPr="00D264E5">
        <w:rPr>
          <w:rFonts w:ascii="Times" w:hAnsi="Times"/>
          <w:sz w:val="20"/>
          <w:szCs w:val="20"/>
        </w:rPr>
        <w:t xml:space="preserve"> und den Kieler Pudel-Wolf-Bastarden. Z. </w:t>
      </w:r>
      <w:proofErr w:type="spellStart"/>
      <w:r w:rsidRPr="00D264E5">
        <w:rPr>
          <w:rFonts w:ascii="Times" w:hAnsi="Times"/>
          <w:sz w:val="20"/>
          <w:szCs w:val="20"/>
        </w:rPr>
        <w:t>Säugetierkunde</w:t>
      </w:r>
      <w:proofErr w:type="spellEnd"/>
      <w:r w:rsidRPr="00D264E5">
        <w:rPr>
          <w:rFonts w:ascii="Times" w:hAnsi="Times"/>
          <w:sz w:val="20"/>
          <w:szCs w:val="20"/>
        </w:rPr>
        <w:t xml:space="preserve"> 41: 147—167)</w:t>
      </w:r>
    </w:p>
    <w:p w:rsidR="00CE5D81" w:rsidRDefault="00CE5D81" w:rsidP="00CE5D81">
      <w:pPr>
        <w:spacing w:before="40"/>
        <w:rPr>
          <w:rFonts w:ascii="Times" w:hAnsi="Times"/>
        </w:rPr>
      </w:pPr>
    </w:p>
    <w:p w:rsidR="00CE5D81" w:rsidRPr="00993CD1" w:rsidRDefault="00CE5D81" w:rsidP="00CE5D81">
      <w:pPr>
        <w:spacing w:before="40"/>
        <w:rPr>
          <w:rFonts w:ascii="Times" w:hAnsi="Times"/>
          <w:b/>
        </w:rPr>
      </w:pPr>
      <w:r w:rsidRPr="00993CD1">
        <w:rPr>
          <w:rFonts w:ascii="Times" w:hAnsi="Times"/>
          <w:b/>
        </w:rPr>
        <w:t xml:space="preserve">Material </w:t>
      </w:r>
      <w:r>
        <w:rPr>
          <w:rFonts w:ascii="Times" w:hAnsi="Times"/>
          <w:b/>
        </w:rPr>
        <w:t>2</w:t>
      </w:r>
      <w:r w:rsidRPr="00993CD1">
        <w:rPr>
          <w:rFonts w:ascii="Times" w:hAnsi="Times"/>
          <w:b/>
        </w:rPr>
        <w:t xml:space="preserve">: </w:t>
      </w:r>
      <w:r>
        <w:rPr>
          <w:rFonts w:ascii="Times" w:hAnsi="Times"/>
          <w:b/>
        </w:rPr>
        <w:t xml:space="preserve">Zwei sehr ähnliche Laufkäfer sind nicht </w:t>
      </w:r>
      <w:proofErr w:type="spellStart"/>
      <w:r>
        <w:rPr>
          <w:rFonts w:ascii="Times" w:hAnsi="Times"/>
          <w:b/>
        </w:rPr>
        <w:t>kreuzbar</w:t>
      </w:r>
      <w:proofErr w:type="spellEnd"/>
    </w:p>
    <w:tbl>
      <w:tblPr>
        <w:tblStyle w:val="Tabellenraster"/>
        <w:tblW w:w="0" w:type="auto"/>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firstRow="1" w:lastRow="0" w:firstColumn="1" w:lastColumn="0" w:noHBand="0" w:noVBand="1"/>
      </w:tblPr>
      <w:tblGrid>
        <w:gridCol w:w="6066"/>
        <w:gridCol w:w="3566"/>
      </w:tblGrid>
      <w:tr w:rsidR="00CE5D81" w:rsidTr="00221A90">
        <w:tc>
          <w:tcPr>
            <w:tcW w:w="6066" w:type="dxa"/>
          </w:tcPr>
          <w:p w:rsidR="00CE5D81" w:rsidRDefault="00CE5D81" w:rsidP="00221A90">
            <w:pPr>
              <w:spacing w:before="40"/>
              <w:rPr>
                <w:rFonts w:ascii="Times" w:hAnsi="Times"/>
              </w:rPr>
            </w:pPr>
            <w:r>
              <w:rPr>
                <w:rFonts w:ascii="Times" w:hAnsi="Times"/>
              </w:rPr>
              <w:t xml:space="preserve">In unseren Wäldern findet man zwei kaum unterscheidbare Laufkäferformen (Abb. 2). </w:t>
            </w:r>
            <w:r w:rsidRPr="00EB7A8D">
              <w:rPr>
                <w:rFonts w:ascii="Times" w:hAnsi="Times"/>
              </w:rPr>
              <w:t>Sie</w:t>
            </w:r>
            <w:r>
              <w:rPr>
                <w:rFonts w:ascii="Times" w:hAnsi="Times"/>
              </w:rPr>
              <w:t xml:space="preserve"> </w:t>
            </w:r>
            <w:r w:rsidRPr="00EB7A8D">
              <w:rPr>
                <w:rFonts w:ascii="Times" w:hAnsi="Times"/>
              </w:rPr>
              <w:t>können jedoch nicht kopulieren. Insekten besitzen</w:t>
            </w:r>
            <w:r>
              <w:rPr>
                <w:rFonts w:ascii="Times" w:hAnsi="Times"/>
              </w:rPr>
              <w:t xml:space="preserve"> </w:t>
            </w:r>
            <w:r w:rsidRPr="00EB7A8D">
              <w:rPr>
                <w:rFonts w:ascii="Times" w:hAnsi="Times"/>
              </w:rPr>
              <w:t xml:space="preserve">ein durch Chitin gehärtetes Außenskelett. Die </w:t>
            </w:r>
            <w:r w:rsidR="00DC3105">
              <w:rPr>
                <w:rFonts w:ascii="Times" w:hAnsi="Times"/>
              </w:rPr>
              <w:t>von hartem C</w:t>
            </w:r>
            <w:r w:rsidRPr="00EB7A8D">
              <w:rPr>
                <w:rFonts w:ascii="Times" w:hAnsi="Times"/>
              </w:rPr>
              <w:t>hitin</w:t>
            </w:r>
            <w:r w:rsidR="00DC3105">
              <w:rPr>
                <w:rFonts w:ascii="Times" w:hAnsi="Times"/>
              </w:rPr>
              <w:t xml:space="preserve"> umhüllten</w:t>
            </w:r>
            <w:r>
              <w:rPr>
                <w:rFonts w:ascii="Times" w:hAnsi="Times"/>
              </w:rPr>
              <w:t xml:space="preserve"> </w:t>
            </w:r>
            <w:r w:rsidRPr="00EB7A8D">
              <w:rPr>
                <w:rFonts w:ascii="Times" w:hAnsi="Times"/>
              </w:rPr>
              <w:t>Kopula</w:t>
            </w:r>
            <w:r w:rsidR="00DC3105">
              <w:rPr>
                <w:rFonts w:ascii="Times" w:hAnsi="Times"/>
              </w:rPr>
              <w:t>-</w:t>
            </w:r>
            <w:proofErr w:type="spellStart"/>
            <w:r w:rsidRPr="00EB7A8D">
              <w:rPr>
                <w:rFonts w:ascii="Times" w:hAnsi="Times"/>
              </w:rPr>
              <w:t>tionsorgane</w:t>
            </w:r>
            <w:proofErr w:type="spellEnd"/>
            <w:r w:rsidRPr="00EB7A8D">
              <w:rPr>
                <w:rFonts w:ascii="Times" w:hAnsi="Times"/>
              </w:rPr>
              <w:t xml:space="preserve"> der beiden Arten passen</w:t>
            </w:r>
            <w:r>
              <w:rPr>
                <w:rFonts w:ascii="Times" w:hAnsi="Times"/>
              </w:rPr>
              <w:t xml:space="preserve"> </w:t>
            </w:r>
            <w:r w:rsidRPr="00EB7A8D">
              <w:rPr>
                <w:rFonts w:ascii="Times" w:hAnsi="Times"/>
              </w:rPr>
              <w:t>nicht zueinander.</w:t>
            </w:r>
            <w:r>
              <w:rPr>
                <w:rFonts w:ascii="Times" w:hAnsi="Times"/>
              </w:rPr>
              <w:t xml:space="preserve"> Daher führt man die beiden Formen als zwei unterschiedliche</w:t>
            </w:r>
            <w:r w:rsidRPr="00EB7A8D">
              <w:rPr>
                <w:rFonts w:ascii="Times" w:hAnsi="Times"/>
              </w:rPr>
              <w:t xml:space="preserve"> Laufkäferarten </w:t>
            </w:r>
            <w:proofErr w:type="spellStart"/>
            <w:r w:rsidRPr="00F31BF9">
              <w:rPr>
                <w:rFonts w:ascii="Times" w:hAnsi="Times"/>
                <w:i/>
              </w:rPr>
              <w:t>Abax</w:t>
            </w:r>
            <w:proofErr w:type="spellEnd"/>
            <w:r w:rsidRPr="00F31BF9">
              <w:rPr>
                <w:rFonts w:ascii="Times" w:hAnsi="Times"/>
                <w:i/>
              </w:rPr>
              <w:t xml:space="preserve"> </w:t>
            </w:r>
            <w:proofErr w:type="spellStart"/>
            <w:r w:rsidRPr="00F31BF9">
              <w:rPr>
                <w:rFonts w:ascii="Times" w:hAnsi="Times"/>
                <w:i/>
              </w:rPr>
              <w:t>ater</w:t>
            </w:r>
            <w:proofErr w:type="spellEnd"/>
            <w:r w:rsidRPr="00EB7A8D">
              <w:rPr>
                <w:rFonts w:ascii="Times" w:hAnsi="Times"/>
              </w:rPr>
              <w:t xml:space="preserve"> und </w:t>
            </w:r>
            <w:proofErr w:type="spellStart"/>
            <w:r w:rsidRPr="00F31BF9">
              <w:rPr>
                <w:rFonts w:ascii="Times" w:hAnsi="Times"/>
                <w:i/>
              </w:rPr>
              <w:t>Abax</w:t>
            </w:r>
            <w:proofErr w:type="spellEnd"/>
            <w:r w:rsidRPr="00F31BF9">
              <w:rPr>
                <w:rFonts w:ascii="Times" w:hAnsi="Times"/>
                <w:i/>
              </w:rPr>
              <w:t xml:space="preserve"> </w:t>
            </w:r>
            <w:proofErr w:type="spellStart"/>
            <w:r w:rsidRPr="00F31BF9">
              <w:rPr>
                <w:rFonts w:ascii="Times" w:hAnsi="Times"/>
                <w:i/>
              </w:rPr>
              <w:t>parallelopipedus</w:t>
            </w:r>
            <w:proofErr w:type="spellEnd"/>
            <w:r w:rsidRPr="00EB7A8D">
              <w:rPr>
                <w:rFonts w:ascii="Times" w:hAnsi="Times"/>
              </w:rPr>
              <w:t xml:space="preserve">. </w:t>
            </w:r>
          </w:p>
          <w:p w:rsidR="00CE5D81" w:rsidRDefault="00CE5D81" w:rsidP="00221A90">
            <w:pPr>
              <w:spacing w:before="40"/>
              <w:rPr>
                <w:rFonts w:ascii="Times" w:hAnsi="Times"/>
              </w:rPr>
            </w:pPr>
          </w:p>
          <w:p w:rsidR="00CE5D81" w:rsidRPr="00CA4854" w:rsidRDefault="00CE5D81" w:rsidP="00221A90">
            <w:pPr>
              <w:spacing w:before="140"/>
              <w:jc w:val="right"/>
              <w:rPr>
                <w:rFonts w:ascii="Times" w:hAnsi="Times"/>
                <w:lang w:val="en-US"/>
              </w:rPr>
            </w:pPr>
            <w:r w:rsidRPr="00CA4854">
              <w:rPr>
                <w:rFonts w:ascii="Times" w:hAnsi="Times"/>
                <w:lang w:val="en-US"/>
              </w:rPr>
              <w:t xml:space="preserve">Abb. 2: </w:t>
            </w:r>
            <w:proofErr w:type="spellStart"/>
            <w:r w:rsidRPr="00287742">
              <w:rPr>
                <w:rFonts w:ascii="Times" w:hAnsi="Times"/>
                <w:i/>
                <w:lang w:val="en-US"/>
              </w:rPr>
              <w:t>Abax</w:t>
            </w:r>
            <w:proofErr w:type="spellEnd"/>
            <w:r w:rsidRPr="00287742">
              <w:rPr>
                <w:rFonts w:ascii="Times" w:hAnsi="Times"/>
                <w:i/>
                <w:lang w:val="en-US"/>
              </w:rPr>
              <w:t xml:space="preserve"> </w:t>
            </w:r>
            <w:proofErr w:type="spellStart"/>
            <w:r w:rsidRPr="00287742">
              <w:rPr>
                <w:rFonts w:ascii="Times" w:hAnsi="Times"/>
                <w:i/>
                <w:lang w:val="en-US"/>
              </w:rPr>
              <w:t>ater</w:t>
            </w:r>
            <w:proofErr w:type="spellEnd"/>
            <w:r w:rsidRPr="00CA4854">
              <w:rPr>
                <w:rFonts w:ascii="Times" w:hAnsi="Times"/>
                <w:lang w:val="en-US"/>
              </w:rPr>
              <w:t xml:space="preserve"> und </w:t>
            </w:r>
            <w:proofErr w:type="spellStart"/>
            <w:r w:rsidRPr="00287742">
              <w:rPr>
                <w:rFonts w:ascii="Times" w:hAnsi="Times"/>
                <w:i/>
                <w:lang w:val="en-US"/>
              </w:rPr>
              <w:t>Abax</w:t>
            </w:r>
            <w:proofErr w:type="spellEnd"/>
            <w:r w:rsidRPr="00287742">
              <w:rPr>
                <w:rFonts w:ascii="Times" w:hAnsi="Times"/>
                <w:i/>
                <w:lang w:val="en-US"/>
              </w:rPr>
              <w:t xml:space="preserve"> </w:t>
            </w:r>
            <w:proofErr w:type="spellStart"/>
            <w:r w:rsidRPr="00287742">
              <w:rPr>
                <w:rFonts w:ascii="Times" w:hAnsi="Times"/>
                <w:i/>
                <w:lang w:val="en-US"/>
              </w:rPr>
              <w:t>parallelopidedus</w:t>
            </w:r>
            <w:proofErr w:type="spellEnd"/>
          </w:p>
          <w:p w:rsidR="00CE5D81" w:rsidRDefault="00CE5D81" w:rsidP="00221A90">
            <w:pPr>
              <w:spacing w:before="40"/>
              <w:jc w:val="right"/>
              <w:rPr>
                <w:rFonts w:ascii="Times" w:hAnsi="Times"/>
              </w:rPr>
            </w:pPr>
            <w:r w:rsidRPr="00D264E5">
              <w:rPr>
                <w:rFonts w:ascii="Times" w:hAnsi="Times"/>
                <w:sz w:val="20"/>
                <w:szCs w:val="20"/>
              </w:rPr>
              <w:t xml:space="preserve">(aus: </w:t>
            </w:r>
            <w:proofErr w:type="spellStart"/>
            <w:r>
              <w:rPr>
                <w:rFonts w:ascii="Times" w:hAnsi="Times"/>
                <w:sz w:val="20"/>
                <w:szCs w:val="20"/>
              </w:rPr>
              <w:t>Reitter</w:t>
            </w:r>
            <w:proofErr w:type="spellEnd"/>
            <w:r>
              <w:rPr>
                <w:rFonts w:ascii="Times" w:hAnsi="Times"/>
                <w:sz w:val="20"/>
                <w:szCs w:val="20"/>
              </w:rPr>
              <w:t xml:space="preserve"> E</w:t>
            </w:r>
            <w:r w:rsidRPr="00D264E5">
              <w:rPr>
                <w:rFonts w:ascii="Times" w:hAnsi="Times"/>
                <w:sz w:val="20"/>
                <w:szCs w:val="20"/>
              </w:rPr>
              <w:t>. 19</w:t>
            </w:r>
            <w:r>
              <w:rPr>
                <w:rFonts w:ascii="Times" w:hAnsi="Times"/>
                <w:sz w:val="20"/>
                <w:szCs w:val="20"/>
              </w:rPr>
              <w:t>08</w:t>
            </w:r>
            <w:r w:rsidRPr="00D264E5">
              <w:rPr>
                <w:rFonts w:ascii="Times" w:hAnsi="Times"/>
                <w:sz w:val="20"/>
                <w:szCs w:val="20"/>
              </w:rPr>
              <w:t xml:space="preserve">. </w:t>
            </w:r>
            <w:r>
              <w:rPr>
                <w:rFonts w:ascii="Times" w:hAnsi="Times"/>
                <w:sz w:val="20"/>
                <w:szCs w:val="20"/>
              </w:rPr>
              <w:t xml:space="preserve">Fauna </w:t>
            </w:r>
            <w:proofErr w:type="spellStart"/>
            <w:r>
              <w:rPr>
                <w:rFonts w:ascii="Times" w:hAnsi="Times"/>
                <w:sz w:val="20"/>
                <w:szCs w:val="20"/>
              </w:rPr>
              <w:t>Germanica</w:t>
            </w:r>
            <w:proofErr w:type="spellEnd"/>
            <w:r>
              <w:rPr>
                <w:rFonts w:ascii="Times" w:hAnsi="Times"/>
                <w:sz w:val="20"/>
                <w:szCs w:val="20"/>
              </w:rPr>
              <w:t xml:space="preserve">- </w:t>
            </w:r>
            <w:r w:rsidRPr="00055934">
              <w:rPr>
                <w:rFonts w:ascii="Times" w:hAnsi="Times"/>
                <w:sz w:val="20"/>
                <w:szCs w:val="20"/>
              </w:rPr>
              <w:t>Die Käfer des deutschen Reiches</w:t>
            </w:r>
            <w:r>
              <w:rPr>
                <w:rFonts w:ascii="Times" w:hAnsi="Times"/>
                <w:sz w:val="20"/>
                <w:szCs w:val="20"/>
              </w:rPr>
              <w:t>. V</w:t>
            </w:r>
            <w:r w:rsidRPr="00055934">
              <w:rPr>
                <w:rFonts w:ascii="Times" w:hAnsi="Times"/>
                <w:sz w:val="20"/>
                <w:szCs w:val="20"/>
              </w:rPr>
              <w:t xml:space="preserve">ol. I, </w:t>
            </w:r>
            <w:proofErr w:type="spellStart"/>
            <w:r w:rsidRPr="00055934">
              <w:rPr>
                <w:rFonts w:ascii="Times" w:hAnsi="Times"/>
                <w:sz w:val="20"/>
                <w:szCs w:val="20"/>
              </w:rPr>
              <w:t>pl.</w:t>
            </w:r>
            <w:proofErr w:type="spellEnd"/>
            <w:r w:rsidRPr="00055934">
              <w:rPr>
                <w:rFonts w:ascii="Times" w:hAnsi="Times"/>
                <w:sz w:val="20"/>
                <w:szCs w:val="20"/>
              </w:rPr>
              <w:t xml:space="preserve"> 19. K.G. Lutz' Verlag, Stuttgart</w:t>
            </w:r>
            <w:r w:rsidRPr="00D264E5">
              <w:rPr>
                <w:rFonts w:ascii="Times" w:hAnsi="Times"/>
                <w:sz w:val="20"/>
                <w:szCs w:val="20"/>
              </w:rPr>
              <w:t>)</w:t>
            </w:r>
          </w:p>
        </w:tc>
        <w:tc>
          <w:tcPr>
            <w:tcW w:w="3566" w:type="dxa"/>
          </w:tcPr>
          <w:p w:rsidR="00CE5D81" w:rsidRDefault="00CE5D81" w:rsidP="00221A90">
            <w:pPr>
              <w:spacing w:before="40"/>
              <w:jc w:val="right"/>
              <w:rPr>
                <w:rFonts w:ascii="Times" w:hAnsi="Times"/>
              </w:rPr>
            </w:pPr>
            <w:r w:rsidRPr="00EB7A8D">
              <w:rPr>
                <w:rFonts w:ascii="Times" w:hAnsi="Times"/>
                <w:noProof/>
              </w:rPr>
              <w:drawing>
                <wp:inline distT="0" distB="0" distL="0" distR="0" wp14:anchorId="1C31D870" wp14:editId="3F490E8A">
                  <wp:extent cx="2088444" cy="1954291"/>
                  <wp:effectExtent l="0" t="0" r="0" b="0"/>
                  <wp:docPr id="781316" name="Picture 4" descr="Abax_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16" name="Picture 4" descr="Abax_Arten"/>
                          <pic:cNvPicPr>
                            <a:picLocks noChangeAspect="1" noChangeArrowheads="1"/>
                          </pic:cNvPicPr>
                        </pic:nvPicPr>
                        <pic:blipFill>
                          <a:blip r:embed="rId9"/>
                          <a:srcRect r="8377"/>
                          <a:stretch>
                            <a:fillRect/>
                          </a:stretch>
                        </pic:blipFill>
                        <pic:spPr bwMode="auto">
                          <a:xfrm>
                            <a:off x="0" y="0"/>
                            <a:ext cx="2104363" cy="1969188"/>
                          </a:xfrm>
                          <a:prstGeom prst="rect">
                            <a:avLst/>
                          </a:prstGeom>
                          <a:noFill/>
                        </pic:spPr>
                      </pic:pic>
                    </a:graphicData>
                  </a:graphic>
                </wp:inline>
              </w:drawing>
            </w:r>
          </w:p>
        </w:tc>
      </w:tr>
    </w:tbl>
    <w:p w:rsidR="00D15E8E" w:rsidRPr="0064303E" w:rsidRDefault="00D15E8E" w:rsidP="0064303E">
      <w:pPr>
        <w:spacing w:before="40"/>
        <w:rPr>
          <w:rFonts w:ascii="Times" w:hAnsi="Times"/>
          <w:sz w:val="4"/>
          <w:szCs w:val="4"/>
        </w:rPr>
      </w:pPr>
    </w:p>
    <w:sectPr w:rsidR="00D15E8E" w:rsidRPr="0064303E" w:rsidSect="00693DE2">
      <w:headerReference w:type="even" r:id="rId10"/>
      <w:headerReference w:type="default" r:id="rId11"/>
      <w:footerReference w:type="even" r:id="rId12"/>
      <w:footerReference w:type="default" r:id="rId13"/>
      <w:headerReference w:type="first" r:id="rId14"/>
      <w:footerReference w:type="first" r:id="rId15"/>
      <w:pgSz w:w="11905" w:h="16837"/>
      <w:pgMar w:top="1418"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65B0A" w:rsidRDefault="00E65B0A">
      <w:r>
        <w:separator/>
      </w:r>
    </w:p>
  </w:endnote>
  <w:endnote w:type="continuationSeparator" w:id="0">
    <w:p w:rsidR="00E65B0A" w:rsidRDefault="00E65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panose1 w:val="020B0604020202020204"/>
    <w:charset w:val="80"/>
    <w:family w:val="auto"/>
    <w:pitch w:val="default"/>
  </w:font>
  <w:font w:name="Wingdings 2">
    <w:panose1 w:val="05020102010507070707"/>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C7ECB" w:rsidRDefault="003C7EC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21A90" w:rsidRPr="009E6C2A" w:rsidRDefault="009E6C2A" w:rsidP="009E6C2A">
    <w:pPr>
      <w:pBdr>
        <w:top w:val="single" w:sz="4" w:space="1" w:color="808080"/>
      </w:pBdr>
      <w:tabs>
        <w:tab w:val="right" w:pos="9639"/>
      </w:tabs>
      <w:rPr>
        <w:rFonts w:ascii="Times" w:hAnsi="Times"/>
        <w:color w:val="999999"/>
        <w:sz w:val="20"/>
        <w:szCs w:val="20"/>
      </w:rPr>
    </w:pPr>
    <w:r w:rsidRPr="0039094D">
      <w:rPr>
        <w:rFonts w:ascii="Times" w:hAnsi="Times"/>
        <w:color w:val="999999"/>
        <w:sz w:val="20"/>
        <w:szCs w:val="20"/>
      </w:rPr>
      <w:t xml:space="preserve">Biologie Kl. 9/10: </w:t>
    </w:r>
    <w:r>
      <w:rPr>
        <w:rFonts w:ascii="Times" w:hAnsi="Times"/>
        <w:color w:val="999999"/>
        <w:sz w:val="20"/>
        <w:szCs w:val="20"/>
      </w:rPr>
      <w:t>Evolutionsbiologie</w:t>
    </w:r>
    <w:r w:rsidRPr="0039094D">
      <w:rPr>
        <w:rFonts w:ascii="Times" w:hAnsi="Times"/>
        <w:color w:val="999999"/>
        <w:sz w:val="20"/>
        <w:szCs w:val="20"/>
      </w:rPr>
      <w:tab/>
      <w:t xml:space="preserve">Landesbildungsserver Baden-Württemberg, Autor: Dr. S. </w:t>
    </w:r>
    <w:proofErr w:type="spellStart"/>
    <w:r w:rsidRPr="0039094D">
      <w:rPr>
        <w:rFonts w:ascii="Times" w:hAnsi="Times"/>
        <w:color w:val="999999"/>
        <w:sz w:val="20"/>
        <w:szCs w:val="20"/>
      </w:rPr>
      <w:t>Gemballa</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C7ECB" w:rsidRDefault="003C7EC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65B0A" w:rsidRDefault="00E65B0A">
      <w:r>
        <w:separator/>
      </w:r>
    </w:p>
  </w:footnote>
  <w:footnote w:type="continuationSeparator" w:id="0">
    <w:p w:rsidR="00E65B0A" w:rsidRDefault="00E65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21A90" w:rsidRDefault="00221A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21A90" w:rsidRPr="00A20D76" w:rsidRDefault="00221A90" w:rsidP="00693DE2">
    <w:pPr>
      <w:pStyle w:val="Kopfzeile"/>
      <w:tabs>
        <w:tab w:val="clear" w:pos="9072"/>
        <w:tab w:val="left" w:pos="2977"/>
        <w:tab w:val="center" w:pos="6379"/>
        <w:tab w:val="right" w:pos="9639"/>
      </w:tabs>
      <w:rPr>
        <w:rFonts w:ascii="Times" w:hAnsi="Times"/>
      </w:rPr>
    </w:pPr>
    <w:r w:rsidRPr="00B65211">
      <w:rPr>
        <w:rFonts w:ascii="Times" w:hAnsi="Times"/>
        <w:color w:val="999999"/>
        <w:sz w:val="22"/>
      </w:rPr>
      <w:t>Name</w:t>
    </w:r>
    <w:r w:rsidRPr="00B65211">
      <w:rPr>
        <w:rFonts w:ascii="Times" w:hAnsi="Times"/>
        <w:color w:val="999999"/>
        <w:sz w:val="22"/>
        <w:u w:val="single"/>
      </w:rPr>
      <w:tab/>
    </w:r>
    <w:r w:rsidRPr="00B65211">
      <w:rPr>
        <w:rFonts w:ascii="Times" w:hAnsi="Times"/>
        <w:color w:val="999999"/>
        <w:sz w:val="22"/>
      </w:rPr>
      <w:tab/>
    </w:r>
    <w:r w:rsidRPr="00B65211">
      <w:rPr>
        <w:rFonts w:ascii="Times" w:hAnsi="Times"/>
        <w:color w:val="999999"/>
        <w:sz w:val="22"/>
      </w:rPr>
      <w:tab/>
      <w:t>Datum</w:t>
    </w:r>
    <w:r w:rsidRPr="00B65211">
      <w:rPr>
        <w:rFonts w:ascii="Times" w:hAnsi="Times"/>
        <w:color w:val="999999"/>
        <w:sz w:val="22"/>
        <w:u w:val="singl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21A90" w:rsidRDefault="00221A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15:restartNumberingAfterBreak="0">
    <w:nsid w:val="14497085"/>
    <w:multiLevelType w:val="hybridMultilevel"/>
    <w:tmpl w:val="E778A05C"/>
    <w:lvl w:ilvl="0" w:tplc="000F0407">
      <w:start w:val="1"/>
      <w:numFmt w:val="decimal"/>
      <w:lvlText w:val="%1."/>
      <w:lvlJc w:val="left"/>
      <w:pPr>
        <w:tabs>
          <w:tab w:val="num" w:pos="720"/>
        </w:tabs>
        <w:ind w:left="720" w:hanging="360"/>
      </w:p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5" w15:restartNumberingAfterBreak="0">
    <w:nsid w:val="45D37D60"/>
    <w:multiLevelType w:val="hybridMultilevel"/>
    <w:tmpl w:val="1DFE1828"/>
    <w:lvl w:ilvl="0" w:tplc="000F0407">
      <w:start w:val="1"/>
      <w:numFmt w:val="decimal"/>
      <w:lvlText w:val="%1."/>
      <w:lvlJc w:val="left"/>
      <w:pPr>
        <w:tabs>
          <w:tab w:val="num" w:pos="720"/>
        </w:tabs>
        <w:ind w:left="720" w:hanging="360"/>
      </w:p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consecutiveHyphenLimit w:val="3"/>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539"/>
    <w:rsid w:val="0005049B"/>
    <w:rsid w:val="000A7F75"/>
    <w:rsid w:val="000E31D5"/>
    <w:rsid w:val="001178E1"/>
    <w:rsid w:val="00153BDF"/>
    <w:rsid w:val="0017161D"/>
    <w:rsid w:val="00175976"/>
    <w:rsid w:val="0017647E"/>
    <w:rsid w:val="00191BB1"/>
    <w:rsid w:val="001F1AD6"/>
    <w:rsid w:val="001F2BA7"/>
    <w:rsid w:val="00221A90"/>
    <w:rsid w:val="0024102B"/>
    <w:rsid w:val="00256FDF"/>
    <w:rsid w:val="002A5052"/>
    <w:rsid w:val="00302DA8"/>
    <w:rsid w:val="003C7ECB"/>
    <w:rsid w:val="003D1A09"/>
    <w:rsid w:val="00443055"/>
    <w:rsid w:val="004C483E"/>
    <w:rsid w:val="004D7D74"/>
    <w:rsid w:val="00501221"/>
    <w:rsid w:val="005A08D5"/>
    <w:rsid w:val="005A0D41"/>
    <w:rsid w:val="005C057A"/>
    <w:rsid w:val="005C1589"/>
    <w:rsid w:val="005D03F2"/>
    <w:rsid w:val="00611494"/>
    <w:rsid w:val="00630D13"/>
    <w:rsid w:val="0064303E"/>
    <w:rsid w:val="00644083"/>
    <w:rsid w:val="00653F84"/>
    <w:rsid w:val="00693DE2"/>
    <w:rsid w:val="006C307D"/>
    <w:rsid w:val="00746451"/>
    <w:rsid w:val="0079297C"/>
    <w:rsid w:val="0079358F"/>
    <w:rsid w:val="007A1F71"/>
    <w:rsid w:val="007E520A"/>
    <w:rsid w:val="00843321"/>
    <w:rsid w:val="008724F7"/>
    <w:rsid w:val="008F56F4"/>
    <w:rsid w:val="00900E5C"/>
    <w:rsid w:val="00907300"/>
    <w:rsid w:val="00935ADA"/>
    <w:rsid w:val="009C263A"/>
    <w:rsid w:val="009D0AE1"/>
    <w:rsid w:val="009E03C0"/>
    <w:rsid w:val="009E6C2A"/>
    <w:rsid w:val="009E77B7"/>
    <w:rsid w:val="00A01AA3"/>
    <w:rsid w:val="00A70CC4"/>
    <w:rsid w:val="00AA7195"/>
    <w:rsid w:val="00AB7907"/>
    <w:rsid w:val="00B969D1"/>
    <w:rsid w:val="00BD6614"/>
    <w:rsid w:val="00C32E7D"/>
    <w:rsid w:val="00C65640"/>
    <w:rsid w:val="00CD70D3"/>
    <w:rsid w:val="00CE5D81"/>
    <w:rsid w:val="00D15E8E"/>
    <w:rsid w:val="00D65755"/>
    <w:rsid w:val="00DB1969"/>
    <w:rsid w:val="00DC3105"/>
    <w:rsid w:val="00DD4E1D"/>
    <w:rsid w:val="00DF5013"/>
    <w:rsid w:val="00E15539"/>
    <w:rsid w:val="00E65B0A"/>
    <w:rsid w:val="00E968A3"/>
    <w:rsid w:val="00EA07F2"/>
    <w:rsid w:val="00EB0B37"/>
    <w:rsid w:val="00F15AFC"/>
    <w:rsid w:val="00F409FA"/>
    <w:rsid w:val="00F94D56"/>
    <w:rsid w:val="00FB466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BED1181"/>
  <w15:chartTrackingRefBased/>
  <w15:docId w15:val="{684DC1DB-23F7-704C-B628-254DF8D5C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ascii="Arial" w:eastAsia="Lucida Sans Unicode" w:hAnsi="Arial"/>
      <w:kern w:val="1"/>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paragraph" w:customStyle="1" w:styleId="berschrift">
    <w:name w:val="Überschrift"/>
    <w:basedOn w:val="Standard"/>
    <w:next w:val="Textkrper"/>
    <w:pPr>
      <w:keepNext/>
      <w:spacing w:before="240" w:after="120"/>
    </w:pPr>
    <w:rPr>
      <w:rFonts w:cs="Tahoma"/>
      <w:sz w:val="28"/>
      <w:szCs w:val="28"/>
    </w:rPr>
  </w:style>
  <w:style w:type="paragraph" w:styleId="Textkrper">
    <w:name w:val="Body Text"/>
    <w:basedOn w:val="Standard"/>
    <w:pPr>
      <w:spacing w:after="120"/>
    </w:pPr>
  </w:style>
  <w:style w:type="paragraph" w:styleId="Liste">
    <w:name w:val="List"/>
    <w:basedOn w:val="Textkrper"/>
    <w:rPr>
      <w:rFonts w:cs="Tahoma"/>
    </w:rPr>
  </w:style>
  <w:style w:type="paragraph" w:styleId="Beschriftung">
    <w:name w:val="caption"/>
    <w:basedOn w:val="Standard"/>
    <w:qFormat/>
    <w:pPr>
      <w:suppressLineNumbers/>
      <w:spacing w:before="120" w:after="120"/>
    </w:pPr>
    <w:rPr>
      <w:rFonts w:cs="Tahoma"/>
      <w:i/>
      <w:iCs/>
    </w:rPr>
  </w:style>
  <w:style w:type="paragraph" w:customStyle="1" w:styleId="Verzeichnis">
    <w:name w:val="Verzeichnis"/>
    <w:basedOn w:val="Standard"/>
    <w:pPr>
      <w:suppressLineNumbers/>
    </w:pPr>
    <w:rPr>
      <w:rFonts w:cs="Tahoma"/>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table" w:styleId="Tabellenraster">
    <w:name w:val="Table Grid"/>
    <w:basedOn w:val="NormaleTabelle"/>
    <w:uiPriority w:val="39"/>
    <w:rsid w:val="00B65211"/>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B65211"/>
    <w:pPr>
      <w:tabs>
        <w:tab w:val="center" w:pos="4536"/>
        <w:tab w:val="right" w:pos="9072"/>
      </w:tabs>
    </w:pPr>
  </w:style>
  <w:style w:type="paragraph" w:styleId="Fuzeile">
    <w:name w:val="footer"/>
    <w:basedOn w:val="Standard"/>
    <w:semiHidden/>
    <w:rsid w:val="00B65211"/>
    <w:pPr>
      <w:tabs>
        <w:tab w:val="center" w:pos="4536"/>
        <w:tab w:val="right" w:pos="9072"/>
      </w:tabs>
    </w:pPr>
  </w:style>
  <w:style w:type="paragraph" w:styleId="Funotentext">
    <w:name w:val="footnote text"/>
    <w:basedOn w:val="Standard"/>
    <w:semiHidden/>
    <w:rsid w:val="00290435"/>
  </w:style>
  <w:style w:type="character" w:styleId="Funotenzeichen">
    <w:name w:val="footnote reference"/>
    <w:basedOn w:val="Absatz-Standardschriftart"/>
    <w:semiHidden/>
    <w:rsid w:val="00290435"/>
    <w:rPr>
      <w:vertAlign w:val="superscript"/>
    </w:rPr>
  </w:style>
  <w:style w:type="paragraph" w:styleId="Listenabsatz">
    <w:name w:val="List Paragraph"/>
    <w:basedOn w:val="Standard"/>
    <w:uiPriority w:val="72"/>
    <w:qFormat/>
    <w:rsid w:val="000A7F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350</Words>
  <Characters>2207</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2552</CharactersWithSpaces>
  <SharedDoc>false</SharedDoc>
  <HLinks>
    <vt:vector size="24" baseType="variant">
      <vt:variant>
        <vt:i4>5505082</vt:i4>
      </vt:variant>
      <vt:variant>
        <vt:i4>3840</vt:i4>
      </vt:variant>
      <vt:variant>
        <vt:i4>1026</vt:i4>
      </vt:variant>
      <vt:variant>
        <vt:i4>1</vt:i4>
      </vt:variant>
      <vt:variant>
        <vt:lpwstr>MEG10</vt:lpwstr>
      </vt:variant>
      <vt:variant>
        <vt:lpwstr/>
      </vt:variant>
      <vt:variant>
        <vt:i4>458874</vt:i4>
      </vt:variant>
      <vt:variant>
        <vt:i4>3856</vt:i4>
      </vt:variant>
      <vt:variant>
        <vt:i4>1027</vt:i4>
      </vt:variant>
      <vt:variant>
        <vt:i4>1</vt:i4>
      </vt:variant>
      <vt:variant>
        <vt:lpwstr>hyperthyreose</vt:lpwstr>
      </vt:variant>
      <vt:variant>
        <vt:lpwstr/>
      </vt:variant>
      <vt:variant>
        <vt:i4>6160476</vt:i4>
      </vt:variant>
      <vt:variant>
        <vt:i4>-1</vt:i4>
      </vt:variant>
      <vt:variant>
        <vt:i4>1049</vt:i4>
      </vt:variant>
      <vt:variant>
        <vt:i4>1</vt:i4>
      </vt:variant>
      <vt:variant>
        <vt:lpwstr>hypophyse_hypothalamus1</vt:lpwstr>
      </vt:variant>
      <vt:variant>
        <vt:lpwstr/>
      </vt:variant>
      <vt:variant>
        <vt:i4>3866687</vt:i4>
      </vt:variant>
      <vt:variant>
        <vt:i4>-1</vt:i4>
      </vt:variant>
      <vt:variant>
        <vt:i4>1052</vt:i4>
      </vt:variant>
      <vt:variant>
        <vt:i4>1</vt:i4>
      </vt:variant>
      <vt:variant>
        <vt:lpwstr>kattmann_Thyreoidea_unbeschr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Bach</dc:creator>
  <cp:keywords/>
  <cp:lastModifiedBy>Sven Gemballa</cp:lastModifiedBy>
  <cp:revision>5</cp:revision>
  <cp:lastPrinted>2020-01-12T15:50:00Z</cp:lastPrinted>
  <dcterms:created xsi:type="dcterms:W3CDTF">2021-01-29T19:49:00Z</dcterms:created>
  <dcterms:modified xsi:type="dcterms:W3CDTF">2021-01-29T20:02:00Z</dcterms:modified>
</cp:coreProperties>
</file>