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784690" w:rsidRPr="00EF76A8" w:rsidRDefault="00784690" w:rsidP="00784690">
      <w:pPr>
        <w:pageBreakBefore/>
        <w:shd w:val="clear" w:color="auto" w:fill="CCCCCC"/>
        <w:tabs>
          <w:tab w:val="right" w:pos="9639"/>
        </w:tabs>
        <w:jc w:val="both"/>
        <w:rPr>
          <w:b/>
          <w:sz w:val="6"/>
        </w:rPr>
      </w:pPr>
    </w:p>
    <w:p w:rsidR="00784690" w:rsidRPr="00D20C9F" w:rsidRDefault="004C5615" w:rsidP="00784690">
      <w:pPr>
        <w:shd w:val="clear" w:color="auto" w:fill="CCCCCC"/>
        <w:tabs>
          <w:tab w:val="right" w:pos="9639"/>
        </w:tabs>
        <w:jc w:val="center"/>
        <w:rPr>
          <w:rFonts w:cs="Arial"/>
          <w:b/>
          <w:bCs/>
          <w:sz w:val="26"/>
          <w:szCs w:val="26"/>
        </w:rPr>
      </w:pPr>
      <w:r w:rsidRPr="000C700D">
        <w:rPr>
          <w:rFonts w:cs="Arial"/>
          <w:i/>
          <w:iCs/>
        </w:rPr>
        <w:t xml:space="preserve">Übungen </w:t>
      </w:r>
      <w:r w:rsidR="000C700D" w:rsidRPr="000C700D">
        <w:rPr>
          <w:rFonts w:cs="Arial"/>
          <w:i/>
          <w:iCs/>
        </w:rPr>
        <w:t>1&amp;2</w:t>
      </w:r>
      <w:r w:rsidRPr="000C700D">
        <w:rPr>
          <w:rFonts w:cs="Arial"/>
          <w:i/>
          <w:iCs/>
        </w:rPr>
        <w:t>:</w:t>
      </w:r>
      <w:r>
        <w:rPr>
          <w:rFonts w:cs="Arial"/>
          <w:b/>
          <w:bCs/>
          <w:sz w:val="26"/>
          <w:szCs w:val="26"/>
        </w:rPr>
        <w:t xml:space="preserve"> Vererbung und Vererbungsregeln</w:t>
      </w:r>
    </w:p>
    <w:p w:rsidR="00C60911" w:rsidRPr="00C60911" w:rsidRDefault="00784690" w:rsidP="00C60911">
      <w:pPr>
        <w:shd w:val="clear" w:color="auto" w:fill="CCCCCC"/>
        <w:tabs>
          <w:tab w:val="right" w:pos="9639"/>
        </w:tabs>
        <w:jc w:val="both"/>
        <w:rPr>
          <w:b/>
          <w:sz w:val="6"/>
        </w:rPr>
      </w:pPr>
      <w:r w:rsidRPr="00EF76A8">
        <w:rPr>
          <w:b/>
          <w:sz w:val="6"/>
        </w:rPr>
        <w:t xml:space="preserve"> </w:t>
      </w:r>
    </w:p>
    <w:p w:rsidR="00690C78" w:rsidRPr="008242F0" w:rsidRDefault="00690C78">
      <w:pPr>
        <w:rPr>
          <w:sz w:val="12"/>
          <w:szCs w:val="12"/>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19"/>
      </w:tblGrid>
      <w:tr w:rsidR="00C60911" w:rsidTr="00371240">
        <w:tc>
          <w:tcPr>
            <w:tcW w:w="4820" w:type="dxa"/>
            <w:tcMar>
              <w:left w:w="28" w:type="dxa"/>
              <w:right w:w="28" w:type="dxa"/>
            </w:tcMar>
          </w:tcPr>
          <w:p w:rsidR="00C60911" w:rsidRDefault="00C60911" w:rsidP="00690C78">
            <w:pPr>
              <w:tabs>
                <w:tab w:val="left" w:pos="284"/>
              </w:tabs>
              <w:ind w:right="57"/>
              <w:rPr>
                <w:rFonts w:ascii="Times" w:hAnsi="Times"/>
                <w:sz w:val="22"/>
                <w:szCs w:val="22"/>
              </w:rPr>
            </w:pPr>
            <w:r>
              <w:rPr>
                <w:rFonts w:ascii="Times" w:hAnsi="Times"/>
                <w:sz w:val="22"/>
                <w:szCs w:val="22"/>
              </w:rPr>
              <w:t xml:space="preserve">Du kennst die wichtigsten Fachbegriffe zur </w:t>
            </w:r>
            <w:proofErr w:type="spellStart"/>
            <w:r>
              <w:rPr>
                <w:rFonts w:ascii="Times" w:hAnsi="Times"/>
                <w:sz w:val="22"/>
                <w:szCs w:val="22"/>
              </w:rPr>
              <w:t>Verer</w:t>
            </w:r>
            <w:r w:rsidR="00690C78">
              <w:rPr>
                <w:rFonts w:ascii="Times" w:hAnsi="Times"/>
                <w:sz w:val="22"/>
                <w:szCs w:val="22"/>
              </w:rPr>
              <w:t>-</w:t>
            </w:r>
            <w:r>
              <w:rPr>
                <w:rFonts w:ascii="Times" w:hAnsi="Times"/>
                <w:sz w:val="22"/>
                <w:szCs w:val="22"/>
              </w:rPr>
              <w:t>bung</w:t>
            </w:r>
            <w:proofErr w:type="spellEnd"/>
            <w:r>
              <w:rPr>
                <w:rFonts w:ascii="Times" w:hAnsi="Times"/>
                <w:sz w:val="22"/>
                <w:szCs w:val="22"/>
              </w:rPr>
              <w:t xml:space="preserve"> und den Vorgang der Meiose als Grundlage für die Vererbungsregeln. Auch Mediziner nutzen dieses Wissen, um vorhersagen zu können, mit welcher Wahrscheinlichkeit eine Krankheit bei den Nach</w:t>
            </w:r>
            <w:r w:rsidR="00690C78">
              <w:rPr>
                <w:rFonts w:ascii="Times" w:hAnsi="Times"/>
                <w:sz w:val="22"/>
                <w:szCs w:val="22"/>
              </w:rPr>
              <w:t>-</w:t>
            </w:r>
            <w:r>
              <w:rPr>
                <w:rFonts w:ascii="Times" w:hAnsi="Times"/>
                <w:sz w:val="22"/>
                <w:szCs w:val="22"/>
              </w:rPr>
              <w:t xml:space="preserve">kommen eines Elternpaares auftreten könnte. Ebenso profitieren Tier-und Pflanzenzüchter davon, wenn sie geeignete Individuen zur Verpaarung suchen. </w:t>
            </w:r>
          </w:p>
          <w:p w:rsidR="00C60911" w:rsidRDefault="00C60911" w:rsidP="00690C78">
            <w:pPr>
              <w:tabs>
                <w:tab w:val="left" w:pos="284"/>
              </w:tabs>
              <w:spacing w:before="160"/>
              <w:ind w:right="57"/>
              <w:rPr>
                <w:rFonts w:ascii="Times" w:hAnsi="Times"/>
                <w:sz w:val="22"/>
                <w:szCs w:val="22"/>
              </w:rPr>
            </w:pPr>
            <w:r>
              <w:rPr>
                <w:rFonts w:ascii="Times" w:hAnsi="Times"/>
                <w:sz w:val="22"/>
                <w:szCs w:val="22"/>
              </w:rPr>
              <w:t>Mit diesen Übungen wirst du zum Experten</w:t>
            </w:r>
            <w:r w:rsidR="00690C78">
              <w:rPr>
                <w:rFonts w:ascii="Times" w:hAnsi="Times"/>
                <w:sz w:val="22"/>
                <w:szCs w:val="22"/>
              </w:rPr>
              <w:t xml:space="preserve"> für </w:t>
            </w:r>
            <w:proofErr w:type="spellStart"/>
            <w:r w:rsidR="00690C78">
              <w:rPr>
                <w:rFonts w:ascii="Times" w:hAnsi="Times"/>
                <w:sz w:val="22"/>
                <w:szCs w:val="22"/>
              </w:rPr>
              <w:t>Ver-erbung</w:t>
            </w:r>
            <w:proofErr w:type="spellEnd"/>
            <w:r w:rsidR="00690C78">
              <w:rPr>
                <w:rFonts w:ascii="Times" w:hAnsi="Times"/>
                <w:sz w:val="22"/>
                <w:szCs w:val="22"/>
              </w:rPr>
              <w:t xml:space="preserve"> und Vererbungsregeln</w:t>
            </w:r>
            <w:r>
              <w:rPr>
                <w:rFonts w:ascii="Times" w:hAnsi="Times"/>
                <w:sz w:val="22"/>
                <w:szCs w:val="22"/>
              </w:rPr>
              <w:t>. Damit du nicht immer die Chromosomen mit den d</w:t>
            </w:r>
            <w:r w:rsidR="00371240">
              <w:rPr>
                <w:rFonts w:ascii="Times" w:hAnsi="Times"/>
                <w:sz w:val="22"/>
                <w:szCs w:val="22"/>
              </w:rPr>
              <w:t>a</w:t>
            </w:r>
            <w:r>
              <w:rPr>
                <w:rFonts w:ascii="Times" w:hAnsi="Times"/>
                <w:sz w:val="22"/>
                <w:szCs w:val="22"/>
              </w:rPr>
              <w:t>rauf einge</w:t>
            </w:r>
            <w:r w:rsidR="00371240">
              <w:rPr>
                <w:rFonts w:ascii="Times" w:hAnsi="Times"/>
                <w:sz w:val="22"/>
                <w:szCs w:val="22"/>
              </w:rPr>
              <w:t>zeichnet</w:t>
            </w:r>
            <w:r>
              <w:rPr>
                <w:rFonts w:ascii="Times" w:hAnsi="Times"/>
                <w:sz w:val="22"/>
                <w:szCs w:val="22"/>
              </w:rPr>
              <w:t xml:space="preserve">en Allelen zeichnen musst, solltest du </w:t>
            </w:r>
            <w:r w:rsidR="00690C78">
              <w:rPr>
                <w:rFonts w:ascii="Times" w:hAnsi="Times"/>
                <w:sz w:val="22"/>
                <w:szCs w:val="22"/>
              </w:rPr>
              <w:t>die</w:t>
            </w:r>
            <w:r>
              <w:rPr>
                <w:rFonts w:ascii="Times" w:hAnsi="Times"/>
                <w:sz w:val="22"/>
                <w:szCs w:val="22"/>
              </w:rPr>
              <w:t xml:space="preserve"> Kurzschreib</w:t>
            </w:r>
            <w:r w:rsidR="00371240">
              <w:rPr>
                <w:rFonts w:ascii="Times" w:hAnsi="Times"/>
                <w:sz w:val="22"/>
                <w:szCs w:val="22"/>
              </w:rPr>
              <w:t>-</w:t>
            </w:r>
            <w:r>
              <w:rPr>
                <w:rFonts w:ascii="Times" w:hAnsi="Times"/>
                <w:sz w:val="22"/>
                <w:szCs w:val="22"/>
              </w:rPr>
              <w:t>weisen „AA“, „Aa“ und „</w:t>
            </w:r>
            <w:proofErr w:type="spellStart"/>
            <w:r>
              <w:rPr>
                <w:rFonts w:ascii="Times" w:hAnsi="Times"/>
                <w:sz w:val="22"/>
                <w:szCs w:val="22"/>
              </w:rPr>
              <w:t>aa</w:t>
            </w:r>
            <w:proofErr w:type="spellEnd"/>
            <w:r>
              <w:rPr>
                <w:rFonts w:ascii="Times" w:hAnsi="Times"/>
                <w:sz w:val="22"/>
                <w:szCs w:val="22"/>
              </w:rPr>
              <w:t xml:space="preserve">“ für den Genotyp verwenden. Wenn du dir damit </w:t>
            </w:r>
            <w:r w:rsidR="00690C78">
              <w:rPr>
                <w:rFonts w:ascii="Times" w:hAnsi="Times"/>
                <w:sz w:val="22"/>
                <w:szCs w:val="22"/>
              </w:rPr>
              <w:t xml:space="preserve">noch </w:t>
            </w:r>
            <w:r>
              <w:rPr>
                <w:rFonts w:ascii="Times" w:hAnsi="Times"/>
                <w:sz w:val="22"/>
                <w:szCs w:val="22"/>
              </w:rPr>
              <w:t xml:space="preserve">nicht sicher bist, </w:t>
            </w:r>
            <w:r w:rsidR="00690C78">
              <w:rPr>
                <w:rFonts w:ascii="Times" w:hAnsi="Times"/>
                <w:sz w:val="22"/>
                <w:szCs w:val="22"/>
              </w:rPr>
              <w:t>lies bitte zunächst</w:t>
            </w:r>
            <w:r>
              <w:rPr>
                <w:rFonts w:ascii="Times" w:hAnsi="Times"/>
                <w:sz w:val="22"/>
                <w:szCs w:val="22"/>
              </w:rPr>
              <w:t xml:space="preserve"> den Infokasten</w:t>
            </w:r>
            <w:r w:rsidR="00690C78">
              <w:rPr>
                <w:rFonts w:ascii="Times" w:hAnsi="Times"/>
                <w:sz w:val="22"/>
                <w:szCs w:val="22"/>
              </w:rPr>
              <w:t xml:space="preserve"> rechts</w:t>
            </w:r>
            <w:r w:rsidR="00371240">
              <w:rPr>
                <w:rFonts w:ascii="Times" w:hAnsi="Times"/>
                <w:sz w:val="22"/>
                <w:szCs w:val="22"/>
              </w:rPr>
              <w:t xml:space="preserve">. Übung 1 ist extra darauf ausgelegt, die Schreibweisen einzuüben. </w:t>
            </w:r>
          </w:p>
        </w:tc>
        <w:tc>
          <w:tcPr>
            <w:tcW w:w="4819" w:type="dxa"/>
            <w:shd w:val="clear" w:color="auto" w:fill="D9D9D9" w:themeFill="background1" w:themeFillShade="D9"/>
            <w:tcMar>
              <w:left w:w="28" w:type="dxa"/>
              <w:right w:w="28" w:type="dxa"/>
            </w:tcMar>
          </w:tcPr>
          <w:p w:rsidR="00C60911" w:rsidRDefault="00C60911" w:rsidP="00690C78">
            <w:pPr>
              <w:shd w:val="clear" w:color="auto" w:fill="D9D9D9" w:themeFill="background1" w:themeFillShade="D9"/>
              <w:tabs>
                <w:tab w:val="left" w:pos="284"/>
              </w:tabs>
              <w:ind w:right="57"/>
              <w:rPr>
                <w:rFonts w:ascii="Times" w:hAnsi="Times"/>
                <w:sz w:val="22"/>
                <w:szCs w:val="22"/>
              </w:rPr>
            </w:pPr>
            <w:r w:rsidRPr="00690C78">
              <w:rPr>
                <w:rFonts w:ascii="Times" w:hAnsi="Times"/>
                <w:b/>
                <w:bCs/>
                <w:sz w:val="22"/>
                <w:szCs w:val="22"/>
              </w:rPr>
              <w:t>Info</w:t>
            </w:r>
            <w:r>
              <w:rPr>
                <w:rFonts w:ascii="Times" w:hAnsi="Times"/>
                <w:sz w:val="22"/>
                <w:szCs w:val="22"/>
              </w:rPr>
              <w:t xml:space="preserve">: </w:t>
            </w:r>
            <w:r w:rsidRPr="00371240">
              <w:rPr>
                <w:rFonts w:ascii="Times" w:hAnsi="Times"/>
                <w:b/>
                <w:bCs/>
                <w:sz w:val="22"/>
                <w:szCs w:val="22"/>
              </w:rPr>
              <w:t>Kurzschreibweise für Allel</w:t>
            </w:r>
            <w:r w:rsidR="00371240">
              <w:rPr>
                <w:rFonts w:ascii="Times" w:hAnsi="Times"/>
                <w:b/>
                <w:bCs/>
                <w:sz w:val="22"/>
                <w:szCs w:val="22"/>
              </w:rPr>
              <w:t xml:space="preserve">e </w:t>
            </w:r>
            <w:r w:rsidRPr="00371240">
              <w:rPr>
                <w:rFonts w:ascii="Times" w:hAnsi="Times"/>
                <w:b/>
                <w:bCs/>
                <w:sz w:val="22"/>
                <w:szCs w:val="22"/>
              </w:rPr>
              <w:t>und Genotypen</w:t>
            </w:r>
          </w:p>
          <w:p w:rsidR="00C60911" w:rsidRDefault="00FE2D0F" w:rsidP="00690C78">
            <w:pPr>
              <w:tabs>
                <w:tab w:val="left" w:pos="284"/>
              </w:tabs>
              <w:spacing w:before="160"/>
              <w:ind w:left="57"/>
              <w:rPr>
                <w:rFonts w:ascii="Times" w:hAnsi="Times"/>
                <w:sz w:val="22"/>
                <w:szCs w:val="22"/>
              </w:rPr>
            </w:pPr>
            <w:r>
              <w:rPr>
                <w:rFonts w:ascii="Times" w:hAnsi="Times"/>
                <w:sz w:val="22"/>
                <w:szCs w:val="22"/>
              </w:rPr>
              <w:t>Ein Gen (z.B. Gen für Pigmentierung) kann u</w:t>
            </w:r>
            <w:r w:rsidR="00C60911">
              <w:rPr>
                <w:rFonts w:ascii="Times" w:hAnsi="Times"/>
                <w:sz w:val="22"/>
                <w:szCs w:val="22"/>
              </w:rPr>
              <w:t>nter</w:t>
            </w:r>
            <w:r>
              <w:rPr>
                <w:rFonts w:ascii="Times" w:hAnsi="Times"/>
                <w:sz w:val="22"/>
                <w:szCs w:val="22"/>
              </w:rPr>
              <w:t>-</w:t>
            </w:r>
            <w:r w:rsidR="00C60911">
              <w:rPr>
                <w:rFonts w:ascii="Times" w:hAnsi="Times"/>
                <w:sz w:val="22"/>
                <w:szCs w:val="22"/>
              </w:rPr>
              <w:t>schiedliche</w:t>
            </w:r>
            <w:r>
              <w:rPr>
                <w:rFonts w:ascii="Times" w:hAnsi="Times"/>
                <w:sz w:val="22"/>
                <w:szCs w:val="22"/>
              </w:rPr>
              <w:t xml:space="preserve"> </w:t>
            </w:r>
            <w:r w:rsidR="00C60911">
              <w:rPr>
                <w:rFonts w:ascii="Times" w:hAnsi="Times"/>
                <w:sz w:val="22"/>
                <w:szCs w:val="22"/>
              </w:rPr>
              <w:t>Allele</w:t>
            </w:r>
            <w:r>
              <w:rPr>
                <w:rFonts w:ascii="Times" w:hAnsi="Times"/>
                <w:sz w:val="22"/>
                <w:szCs w:val="22"/>
              </w:rPr>
              <w:t xml:space="preserve"> (Genvarianten)</w:t>
            </w:r>
            <w:r w:rsidR="00C60911">
              <w:rPr>
                <w:rFonts w:ascii="Times" w:hAnsi="Times"/>
                <w:sz w:val="22"/>
                <w:szCs w:val="22"/>
              </w:rPr>
              <w:t xml:space="preserve"> </w:t>
            </w:r>
            <w:r>
              <w:rPr>
                <w:rFonts w:ascii="Times" w:hAnsi="Times"/>
                <w:sz w:val="22"/>
                <w:szCs w:val="22"/>
              </w:rPr>
              <w:t>haben (z.B. „</w:t>
            </w:r>
            <w:proofErr w:type="spellStart"/>
            <w:r>
              <w:rPr>
                <w:rFonts w:ascii="Times" w:hAnsi="Times"/>
                <w:sz w:val="22"/>
                <w:szCs w:val="22"/>
              </w:rPr>
              <w:t>nor</w:t>
            </w:r>
            <w:proofErr w:type="spellEnd"/>
            <w:r>
              <w:rPr>
                <w:rFonts w:ascii="Times" w:hAnsi="Times"/>
                <w:sz w:val="22"/>
                <w:szCs w:val="22"/>
              </w:rPr>
              <w:t xml:space="preserve">-mal“ und „Albino“). Die unterschiedlichen Allele eines Gens </w:t>
            </w:r>
            <w:r w:rsidR="00C60911">
              <w:rPr>
                <w:rFonts w:ascii="Times" w:hAnsi="Times"/>
                <w:sz w:val="22"/>
                <w:szCs w:val="22"/>
              </w:rPr>
              <w:t xml:space="preserve">werden </w:t>
            </w:r>
            <w:r>
              <w:rPr>
                <w:rFonts w:ascii="Times" w:hAnsi="Times"/>
                <w:sz w:val="22"/>
                <w:szCs w:val="22"/>
              </w:rPr>
              <w:t xml:space="preserve">immer </w:t>
            </w:r>
            <w:r w:rsidR="00C60911">
              <w:rPr>
                <w:rFonts w:ascii="Times" w:hAnsi="Times"/>
                <w:sz w:val="22"/>
                <w:szCs w:val="22"/>
              </w:rPr>
              <w:t xml:space="preserve">mit demselben </w:t>
            </w:r>
            <w:proofErr w:type="spellStart"/>
            <w:r w:rsidR="00C60911">
              <w:rPr>
                <w:rFonts w:ascii="Times" w:hAnsi="Times"/>
                <w:sz w:val="22"/>
                <w:szCs w:val="22"/>
              </w:rPr>
              <w:t>Buchsta</w:t>
            </w:r>
            <w:r>
              <w:rPr>
                <w:rFonts w:ascii="Times" w:hAnsi="Times"/>
                <w:sz w:val="22"/>
                <w:szCs w:val="22"/>
              </w:rPr>
              <w:t>-</w:t>
            </w:r>
            <w:r w:rsidR="00C60911">
              <w:rPr>
                <w:rFonts w:ascii="Times" w:hAnsi="Times"/>
                <w:sz w:val="22"/>
                <w:szCs w:val="22"/>
              </w:rPr>
              <w:t>ben</w:t>
            </w:r>
            <w:proofErr w:type="spellEnd"/>
            <w:r w:rsidR="00C60911">
              <w:rPr>
                <w:rFonts w:ascii="Times" w:hAnsi="Times"/>
                <w:sz w:val="22"/>
                <w:szCs w:val="22"/>
              </w:rPr>
              <w:t xml:space="preserve"> gekennzeichnet</w:t>
            </w:r>
            <w:r>
              <w:rPr>
                <w:rFonts w:ascii="Times" w:hAnsi="Times"/>
                <w:sz w:val="22"/>
                <w:szCs w:val="22"/>
              </w:rPr>
              <w:t xml:space="preserve">; meistens wird der Buchstabe „A“ </w:t>
            </w:r>
            <w:proofErr w:type="spellStart"/>
            <w:r>
              <w:rPr>
                <w:rFonts w:ascii="Times" w:hAnsi="Times"/>
                <w:sz w:val="22"/>
                <w:szCs w:val="22"/>
              </w:rPr>
              <w:t>bzw</w:t>
            </w:r>
            <w:proofErr w:type="spellEnd"/>
            <w:r>
              <w:rPr>
                <w:rFonts w:ascii="Times" w:hAnsi="Times"/>
                <w:sz w:val="22"/>
                <w:szCs w:val="22"/>
              </w:rPr>
              <w:t xml:space="preserve"> „a“ gewählt, aber das ist Geschmackssache. D</w:t>
            </w:r>
            <w:r w:rsidR="00C60911">
              <w:rPr>
                <w:rFonts w:ascii="Times" w:hAnsi="Times"/>
                <w:sz w:val="22"/>
                <w:szCs w:val="22"/>
              </w:rPr>
              <w:t>abei erhält das dominante Allel immer einen Groß</w:t>
            </w:r>
            <w:r>
              <w:rPr>
                <w:rFonts w:ascii="Times" w:hAnsi="Times"/>
                <w:sz w:val="22"/>
                <w:szCs w:val="22"/>
              </w:rPr>
              <w:t>-</w:t>
            </w:r>
            <w:proofErr w:type="spellStart"/>
            <w:r w:rsidR="00C60911">
              <w:rPr>
                <w:rFonts w:ascii="Times" w:hAnsi="Times"/>
                <w:sz w:val="22"/>
                <w:szCs w:val="22"/>
              </w:rPr>
              <w:t>buchstaben</w:t>
            </w:r>
            <w:proofErr w:type="spellEnd"/>
            <w:r w:rsidR="00C60911">
              <w:rPr>
                <w:rFonts w:ascii="Times" w:hAnsi="Times"/>
                <w:sz w:val="22"/>
                <w:szCs w:val="22"/>
              </w:rPr>
              <w:t xml:space="preserve"> und das rezessive einen Kleinbuchstaben. Jeder Genotyp kann daher durch </w:t>
            </w:r>
            <w:r>
              <w:rPr>
                <w:rFonts w:ascii="Times" w:hAnsi="Times"/>
                <w:sz w:val="22"/>
                <w:szCs w:val="22"/>
              </w:rPr>
              <w:t>die</w:t>
            </w:r>
            <w:r w:rsidR="00C60911">
              <w:rPr>
                <w:rFonts w:ascii="Times" w:hAnsi="Times"/>
                <w:sz w:val="22"/>
                <w:szCs w:val="22"/>
              </w:rPr>
              <w:t xml:space="preserve"> Kombination </w:t>
            </w:r>
            <w:r>
              <w:rPr>
                <w:rFonts w:ascii="Times" w:hAnsi="Times"/>
                <w:sz w:val="22"/>
                <w:szCs w:val="22"/>
              </w:rPr>
              <w:t>„AA“, „Aa“ oder „</w:t>
            </w:r>
            <w:proofErr w:type="spellStart"/>
            <w:r>
              <w:rPr>
                <w:rFonts w:ascii="Times" w:hAnsi="Times"/>
                <w:sz w:val="22"/>
                <w:szCs w:val="22"/>
              </w:rPr>
              <w:t>aa</w:t>
            </w:r>
            <w:proofErr w:type="spellEnd"/>
            <w:r>
              <w:rPr>
                <w:rFonts w:ascii="Times" w:hAnsi="Times"/>
                <w:sz w:val="22"/>
                <w:szCs w:val="22"/>
              </w:rPr>
              <w:t xml:space="preserve">“ eindeutig </w:t>
            </w:r>
            <w:r w:rsidR="00C60911">
              <w:rPr>
                <w:rFonts w:ascii="Times" w:hAnsi="Times"/>
                <w:sz w:val="22"/>
                <w:szCs w:val="22"/>
              </w:rPr>
              <w:t xml:space="preserve">gekennzeichnet werden. Wenn gleichzeitig mehrere unterschiedliche Gene betrachtet werden (z.B. eines für </w:t>
            </w:r>
            <w:proofErr w:type="spellStart"/>
            <w:r w:rsidR="00C60911">
              <w:rPr>
                <w:rFonts w:ascii="Times" w:hAnsi="Times"/>
                <w:sz w:val="22"/>
                <w:szCs w:val="22"/>
              </w:rPr>
              <w:t>Pigmentie</w:t>
            </w:r>
            <w:r>
              <w:rPr>
                <w:rFonts w:ascii="Times" w:hAnsi="Times"/>
                <w:sz w:val="22"/>
                <w:szCs w:val="22"/>
              </w:rPr>
              <w:t>-</w:t>
            </w:r>
            <w:r w:rsidR="00C60911">
              <w:rPr>
                <w:rFonts w:ascii="Times" w:hAnsi="Times"/>
                <w:sz w:val="22"/>
                <w:szCs w:val="22"/>
              </w:rPr>
              <w:t>rung</w:t>
            </w:r>
            <w:proofErr w:type="spellEnd"/>
            <w:r w:rsidR="00C60911">
              <w:rPr>
                <w:rFonts w:ascii="Times" w:hAnsi="Times"/>
                <w:sz w:val="22"/>
                <w:szCs w:val="22"/>
              </w:rPr>
              <w:t xml:space="preserve">; eines für die Form der Ohrläppchen), muss man </w:t>
            </w:r>
            <w:r>
              <w:rPr>
                <w:rFonts w:ascii="Times" w:hAnsi="Times"/>
                <w:sz w:val="22"/>
                <w:szCs w:val="22"/>
              </w:rPr>
              <w:t>natürlich</w:t>
            </w:r>
            <w:r w:rsidR="00C60911">
              <w:rPr>
                <w:rFonts w:ascii="Times" w:hAnsi="Times"/>
                <w:sz w:val="22"/>
                <w:szCs w:val="22"/>
              </w:rPr>
              <w:t xml:space="preserve"> für jedes Gen einen anderen Buch</w:t>
            </w:r>
            <w:r>
              <w:rPr>
                <w:rFonts w:ascii="Times" w:hAnsi="Times"/>
                <w:sz w:val="22"/>
                <w:szCs w:val="22"/>
              </w:rPr>
              <w:t>-</w:t>
            </w:r>
            <w:r w:rsidR="00C60911">
              <w:rPr>
                <w:rFonts w:ascii="Times" w:hAnsi="Times"/>
                <w:sz w:val="22"/>
                <w:szCs w:val="22"/>
              </w:rPr>
              <w:t>staben wählen (dann meist „A“</w:t>
            </w:r>
            <w:proofErr w:type="gramStart"/>
            <w:r w:rsidR="00C60911">
              <w:rPr>
                <w:rFonts w:ascii="Times" w:hAnsi="Times"/>
                <w:sz w:val="22"/>
                <w:szCs w:val="22"/>
              </w:rPr>
              <w:t>/„</w:t>
            </w:r>
            <w:proofErr w:type="gramEnd"/>
            <w:r w:rsidR="00C60911">
              <w:rPr>
                <w:rFonts w:ascii="Times" w:hAnsi="Times"/>
                <w:sz w:val="22"/>
                <w:szCs w:val="22"/>
              </w:rPr>
              <w:t>a“ und „B“/„b“).</w:t>
            </w:r>
          </w:p>
        </w:tc>
      </w:tr>
    </w:tbl>
    <w:p w:rsidR="0075520B" w:rsidRPr="0075520B" w:rsidRDefault="0075520B" w:rsidP="00E97AEC">
      <w:pPr>
        <w:tabs>
          <w:tab w:val="left" w:pos="284"/>
          <w:tab w:val="right" w:pos="9637"/>
        </w:tabs>
        <w:spacing w:before="280"/>
        <w:rPr>
          <w:rFonts w:ascii="Times" w:hAnsi="Times"/>
          <w:sz w:val="22"/>
          <w:szCs w:val="22"/>
        </w:rPr>
      </w:pPr>
      <w:r w:rsidRPr="0075520B">
        <w:rPr>
          <w:rFonts w:ascii="Times" w:hAnsi="Times"/>
          <w:b/>
          <w:bCs/>
          <w:sz w:val="22"/>
          <w:szCs w:val="22"/>
        </w:rPr>
        <w:t xml:space="preserve">Übung </w:t>
      </w:r>
      <w:r w:rsidR="004E774B" w:rsidRPr="0075520B">
        <w:rPr>
          <w:rFonts w:ascii="Times" w:hAnsi="Times"/>
          <w:b/>
          <w:bCs/>
          <w:sz w:val="22"/>
          <w:szCs w:val="22"/>
        </w:rPr>
        <w:t>1</w:t>
      </w:r>
      <w:r w:rsidRPr="0075520B">
        <w:rPr>
          <w:rFonts w:ascii="Times" w:hAnsi="Times"/>
          <w:b/>
          <w:bCs/>
          <w:sz w:val="22"/>
          <w:szCs w:val="22"/>
        </w:rPr>
        <w:t>: Fallbeispiele zu genetisch bedingten Krankheiten und Körpermerkmalen</w:t>
      </w:r>
      <w:r w:rsidRPr="0075520B">
        <w:rPr>
          <w:rFonts w:ascii="Times" w:hAnsi="Times"/>
          <w:sz w:val="22"/>
          <w:szCs w:val="22"/>
          <w:u w:val="single"/>
        </w:rPr>
        <w:tab/>
      </w:r>
    </w:p>
    <w:p w:rsidR="00B65F04" w:rsidRDefault="00B65F04" w:rsidP="005D62CF">
      <w:pPr>
        <w:tabs>
          <w:tab w:val="left" w:pos="284"/>
        </w:tabs>
        <w:spacing w:before="120" w:after="240"/>
        <w:rPr>
          <w:rFonts w:ascii="Times" w:hAnsi="Times"/>
          <w:sz w:val="22"/>
          <w:szCs w:val="22"/>
        </w:rPr>
      </w:pPr>
      <w:r>
        <w:rPr>
          <w:rFonts w:ascii="Times" w:hAnsi="Times"/>
          <w:sz w:val="22"/>
          <w:szCs w:val="22"/>
        </w:rPr>
        <w:t>Gib für die</w:t>
      </w:r>
      <w:r w:rsidR="00BD58ED">
        <w:rPr>
          <w:rFonts w:ascii="Times" w:hAnsi="Times"/>
          <w:sz w:val="22"/>
          <w:szCs w:val="22"/>
        </w:rPr>
        <w:t xml:space="preserve"> Fallbeispiele</w:t>
      </w:r>
      <w:r>
        <w:rPr>
          <w:rFonts w:ascii="Times" w:hAnsi="Times"/>
          <w:sz w:val="22"/>
          <w:szCs w:val="22"/>
        </w:rPr>
        <w:t xml:space="preserve"> 1-3</w:t>
      </w:r>
      <w:r w:rsidR="00BD58ED">
        <w:rPr>
          <w:rFonts w:ascii="Times" w:hAnsi="Times"/>
          <w:sz w:val="22"/>
          <w:szCs w:val="22"/>
        </w:rPr>
        <w:t xml:space="preserve"> </w:t>
      </w:r>
      <w:r>
        <w:rPr>
          <w:rFonts w:ascii="Times" w:hAnsi="Times"/>
          <w:sz w:val="22"/>
          <w:szCs w:val="22"/>
        </w:rPr>
        <w:t xml:space="preserve">die korrekten Beschreibungen für den Genotyp und Phänotyp </w:t>
      </w:r>
      <w:r w:rsidR="003774D1">
        <w:rPr>
          <w:rFonts w:ascii="Times" w:hAnsi="Times"/>
          <w:sz w:val="22"/>
          <w:szCs w:val="22"/>
        </w:rPr>
        <w:t xml:space="preserve">in Kurzschreib-weise </w:t>
      </w:r>
      <w:r>
        <w:rPr>
          <w:rFonts w:ascii="Times" w:hAnsi="Times"/>
          <w:sz w:val="22"/>
          <w:szCs w:val="22"/>
        </w:rPr>
        <w:t>an</w:t>
      </w:r>
      <w:r w:rsidR="00BD58ED">
        <w:rPr>
          <w:rFonts w:ascii="Times" w:hAnsi="Times"/>
          <w:sz w:val="22"/>
          <w:szCs w:val="22"/>
        </w:rPr>
        <w:t xml:space="preserve">. </w:t>
      </w:r>
      <w:r>
        <w:rPr>
          <w:rFonts w:ascii="Times" w:hAnsi="Times"/>
          <w:sz w:val="22"/>
          <w:szCs w:val="22"/>
        </w:rPr>
        <w:t xml:space="preserve">In allen Beispielen sind die </w:t>
      </w:r>
      <w:r w:rsidRPr="00517A19">
        <w:rPr>
          <w:rFonts w:ascii="Times" w:hAnsi="Times"/>
          <w:color w:val="FFFFFF" w:themeColor="background1"/>
          <w:sz w:val="22"/>
          <w:szCs w:val="22"/>
          <w:highlight w:val="black"/>
        </w:rPr>
        <w:t>dominanten Allele schwarz</w:t>
      </w:r>
      <w:r>
        <w:rPr>
          <w:rFonts w:ascii="Times" w:hAnsi="Times"/>
          <w:sz w:val="22"/>
          <w:szCs w:val="22"/>
        </w:rPr>
        <w:t xml:space="preserve"> und die </w:t>
      </w:r>
      <w:r w:rsidRPr="00517A19">
        <w:rPr>
          <w:rFonts w:ascii="Times" w:hAnsi="Times"/>
          <w:sz w:val="22"/>
          <w:szCs w:val="22"/>
          <w:highlight w:val="lightGray"/>
        </w:rPr>
        <w:t>rezessiven Allele grau</w:t>
      </w:r>
      <w:r>
        <w:rPr>
          <w:rFonts w:ascii="Times" w:hAnsi="Times"/>
          <w:sz w:val="22"/>
          <w:szCs w:val="22"/>
        </w:rPr>
        <w:t xml:space="preserve"> dargestellt. </w:t>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2126"/>
      </w:tblGrid>
      <w:tr w:rsidR="00B65F04" w:rsidRPr="00B65F04" w:rsidTr="008D57E3">
        <w:tc>
          <w:tcPr>
            <w:tcW w:w="7513" w:type="dxa"/>
            <w:tcBorders>
              <w:top w:val="single" w:sz="4" w:space="0" w:color="auto"/>
              <w:left w:val="single" w:sz="4" w:space="0" w:color="auto"/>
              <w:bottom w:val="double" w:sz="4" w:space="0" w:color="auto"/>
            </w:tcBorders>
            <w:shd w:val="clear" w:color="auto" w:fill="D9D9D9" w:themeFill="background1" w:themeFillShade="D9"/>
            <w:tcMar>
              <w:left w:w="28" w:type="dxa"/>
              <w:right w:w="28" w:type="dxa"/>
            </w:tcMar>
          </w:tcPr>
          <w:p w:rsidR="00B65F04" w:rsidRPr="00B65F04" w:rsidRDefault="00B65F04" w:rsidP="00B65F04">
            <w:pPr>
              <w:tabs>
                <w:tab w:val="left" w:pos="284"/>
              </w:tabs>
              <w:rPr>
                <w:rFonts w:ascii="Times" w:hAnsi="Times"/>
                <w:b/>
                <w:bCs/>
                <w:sz w:val="22"/>
                <w:szCs w:val="22"/>
              </w:rPr>
            </w:pPr>
            <w:r w:rsidRPr="00B65F04">
              <w:rPr>
                <w:rFonts w:ascii="Times" w:hAnsi="Times"/>
                <w:b/>
                <w:bCs/>
                <w:sz w:val="22"/>
                <w:szCs w:val="22"/>
              </w:rPr>
              <w:t>Fallbeispiel 1: Mukoviszidose</w:t>
            </w:r>
            <w:r>
              <w:rPr>
                <w:rFonts w:ascii="Times" w:hAnsi="Times"/>
                <w:b/>
                <w:bCs/>
                <w:sz w:val="22"/>
                <w:szCs w:val="22"/>
              </w:rPr>
              <w:t>…</w:t>
            </w:r>
          </w:p>
        </w:tc>
        <w:tc>
          <w:tcPr>
            <w:tcW w:w="2126" w:type="dxa"/>
            <w:tcBorders>
              <w:top w:val="single" w:sz="4" w:space="0" w:color="auto"/>
              <w:bottom w:val="double" w:sz="4" w:space="0" w:color="auto"/>
              <w:right w:val="single" w:sz="4" w:space="0" w:color="auto"/>
            </w:tcBorders>
            <w:shd w:val="clear" w:color="auto" w:fill="D9D9D9" w:themeFill="background1" w:themeFillShade="D9"/>
            <w:tcMar>
              <w:left w:w="28" w:type="dxa"/>
              <w:right w:w="28" w:type="dxa"/>
            </w:tcMar>
          </w:tcPr>
          <w:p w:rsidR="00B65F04" w:rsidRPr="00B65F04" w:rsidRDefault="00B65F04" w:rsidP="00B65F04">
            <w:pPr>
              <w:tabs>
                <w:tab w:val="left" w:pos="284"/>
              </w:tabs>
              <w:jc w:val="center"/>
              <w:rPr>
                <w:rFonts w:ascii="Times" w:hAnsi="Times"/>
                <w:b/>
                <w:bCs/>
                <w:sz w:val="22"/>
                <w:szCs w:val="22"/>
              </w:rPr>
            </w:pPr>
          </w:p>
        </w:tc>
      </w:tr>
      <w:tr w:rsidR="00B65F04" w:rsidTr="008D57E3">
        <w:tc>
          <w:tcPr>
            <w:tcW w:w="7513" w:type="dxa"/>
            <w:tcBorders>
              <w:top w:val="double" w:sz="4" w:space="0" w:color="auto"/>
              <w:left w:val="single" w:sz="4" w:space="0" w:color="auto"/>
              <w:bottom w:val="single" w:sz="4" w:space="0" w:color="auto"/>
            </w:tcBorders>
            <w:tcMar>
              <w:left w:w="28" w:type="dxa"/>
              <w:right w:w="28" w:type="dxa"/>
            </w:tcMar>
          </w:tcPr>
          <w:p w:rsidR="00B65F04" w:rsidRDefault="00B65F04" w:rsidP="00BD2226">
            <w:pPr>
              <w:tabs>
                <w:tab w:val="left" w:pos="284"/>
              </w:tabs>
              <w:spacing w:before="120"/>
              <w:rPr>
                <w:rFonts w:ascii="Times" w:hAnsi="Times"/>
                <w:sz w:val="22"/>
                <w:szCs w:val="22"/>
              </w:rPr>
            </w:pPr>
            <w:r>
              <w:rPr>
                <w:rFonts w:ascii="Times" w:hAnsi="Times"/>
                <w:sz w:val="22"/>
                <w:szCs w:val="22"/>
              </w:rPr>
              <w:t xml:space="preserve">…ist eine lebensbedrohliche Erkrankung. Die Krankheit hängt mit einem Defekt eines Gens zusammen, das auf dem langen Arm des Chromosom Nr. 7 liegt. Das „normale“ Allel dieses Gens codiert für einen Eiweißstoff, durch den Wassergehalt der Gewebsflüssigkeit in den Lungen gesteuert wird. Beim „defekten“ Allel dieses Gens ist das Eiweiß dazu nicht in der Lage. Die Gewebsflüssigkeit bleibt sehr zähflüssig und schleimig. Der Gasaustausch in den Lungen ist damit kaum möglich. </w:t>
            </w:r>
          </w:p>
          <w:p w:rsidR="00B65F04" w:rsidRDefault="00B65F04" w:rsidP="00B65F04">
            <w:pPr>
              <w:tabs>
                <w:tab w:val="left" w:pos="284"/>
              </w:tabs>
              <w:spacing w:before="60"/>
              <w:rPr>
                <w:rFonts w:ascii="Times" w:hAnsi="Times"/>
                <w:sz w:val="22"/>
                <w:szCs w:val="22"/>
              </w:rPr>
            </w:pPr>
            <w:r>
              <w:rPr>
                <w:rFonts w:ascii="Times" w:hAnsi="Times"/>
                <w:sz w:val="22"/>
                <w:szCs w:val="22"/>
              </w:rPr>
              <w:t xml:space="preserve">Das „defekte“ Allel wird rezessiv vererbt. Rechts sind die beiden Chromosomen Nr. 7 einer Person dargestellt </w:t>
            </w:r>
          </w:p>
        </w:tc>
        <w:tc>
          <w:tcPr>
            <w:tcW w:w="2126" w:type="dxa"/>
            <w:tcBorders>
              <w:top w:val="double" w:sz="4" w:space="0" w:color="auto"/>
              <w:bottom w:val="single" w:sz="4" w:space="0" w:color="auto"/>
              <w:right w:val="single" w:sz="4" w:space="0" w:color="auto"/>
            </w:tcBorders>
            <w:tcMar>
              <w:left w:w="28" w:type="dxa"/>
              <w:right w:w="28" w:type="dxa"/>
            </w:tcMar>
          </w:tcPr>
          <w:p w:rsidR="00B65F04" w:rsidRDefault="00D80455" w:rsidP="00517A19">
            <w:pPr>
              <w:tabs>
                <w:tab w:val="left" w:pos="284"/>
              </w:tabs>
              <w:spacing w:before="120"/>
              <w:jc w:val="right"/>
              <w:rPr>
                <w:rFonts w:ascii="Times" w:hAnsi="Times"/>
                <w:sz w:val="22"/>
                <w:szCs w:val="22"/>
              </w:rPr>
            </w:pPr>
            <w:r>
              <w:rPr>
                <w:rFonts w:ascii="Times" w:hAnsi="Times"/>
                <w:noProof/>
                <w:sz w:val="22"/>
                <w:szCs w:val="22"/>
              </w:rPr>
              <w:drawing>
                <wp:inline distT="0" distB="0" distL="0" distR="0">
                  <wp:extent cx="1008000" cy="1332000"/>
                  <wp:effectExtent l="0" t="0" r="0" b="190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15_16_Chromosom_7.jpg"/>
                          <pic:cNvPicPr/>
                        </pic:nvPicPr>
                        <pic:blipFill>
                          <a:blip r:embed="rId7"/>
                          <a:stretch>
                            <a:fillRect/>
                          </a:stretch>
                        </pic:blipFill>
                        <pic:spPr>
                          <a:xfrm>
                            <a:off x="0" y="0"/>
                            <a:ext cx="1008000" cy="1332000"/>
                          </a:xfrm>
                          <a:prstGeom prst="rect">
                            <a:avLst/>
                          </a:prstGeom>
                        </pic:spPr>
                      </pic:pic>
                    </a:graphicData>
                  </a:graphic>
                </wp:inline>
              </w:drawing>
            </w:r>
          </w:p>
        </w:tc>
      </w:tr>
      <w:tr w:rsidR="00A01348" w:rsidTr="008D5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1348" w:rsidRDefault="00A01348" w:rsidP="00BD2226">
            <w:pPr>
              <w:tabs>
                <w:tab w:val="left" w:pos="284"/>
              </w:tabs>
              <w:spacing w:before="60"/>
              <w:rPr>
                <w:rFonts w:ascii="Times" w:hAnsi="Times"/>
                <w:sz w:val="22"/>
                <w:szCs w:val="22"/>
              </w:rPr>
            </w:pPr>
            <w:r w:rsidRPr="00B65F04">
              <w:rPr>
                <w:rFonts w:ascii="Times" w:hAnsi="Times"/>
                <w:b/>
                <w:bCs/>
                <w:sz w:val="22"/>
                <w:szCs w:val="22"/>
              </w:rPr>
              <w:t>Genotyp</w:t>
            </w:r>
            <w:r>
              <w:rPr>
                <w:rFonts w:ascii="Times" w:hAnsi="Times"/>
                <w:b/>
                <w:bCs/>
                <w:sz w:val="22"/>
                <w:szCs w:val="22"/>
              </w:rPr>
              <w:t xml:space="preserve"> der Person</w:t>
            </w:r>
            <w:r>
              <w:rPr>
                <w:rFonts w:ascii="Times" w:hAnsi="Times"/>
                <w:sz w:val="22"/>
                <w:szCs w:val="22"/>
              </w:rPr>
              <w:t xml:space="preserve">: </w:t>
            </w:r>
            <w:r>
              <w:rPr>
                <w:rFonts w:ascii="Times" w:hAnsi="Times"/>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r>
              <w:rPr>
                <w:rFonts w:ascii="Times" w:hAnsi="Times" w:cs="Arial"/>
                <w:color w:val="000000"/>
                <w:sz w:val="22"/>
                <w:szCs w:val="22"/>
              </w:rPr>
              <w:t>AA</w:t>
            </w:r>
            <w:r>
              <w:rPr>
                <w:rFonts w:ascii="Times" w:hAnsi="Times" w:cs="Arial"/>
                <w:color w:val="000000"/>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proofErr w:type="spellStart"/>
            <w:r>
              <w:rPr>
                <w:rFonts w:ascii="Times" w:hAnsi="Times" w:cs="Arial"/>
                <w:color w:val="000000"/>
                <w:sz w:val="22"/>
                <w:szCs w:val="22"/>
              </w:rPr>
              <w:t>Aa</w:t>
            </w:r>
            <w:proofErr w:type="spellEnd"/>
            <w:r>
              <w:rPr>
                <w:rFonts w:ascii="Times" w:hAnsi="Times" w:cs="Arial"/>
                <w:color w:val="000000"/>
                <w:sz w:val="22"/>
                <w:szCs w:val="22"/>
              </w:rPr>
              <w:t xml:space="preserve"> </w:t>
            </w:r>
            <w:r>
              <w:rPr>
                <w:rFonts w:ascii="Times" w:hAnsi="Times" w:cs="Arial"/>
                <w:color w:val="000000"/>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proofErr w:type="spellStart"/>
            <w:r>
              <w:rPr>
                <w:rFonts w:ascii="Times" w:hAnsi="Times" w:cs="Arial"/>
                <w:color w:val="000000"/>
                <w:sz w:val="22"/>
                <w:szCs w:val="22"/>
              </w:rPr>
              <w:t>aa</w:t>
            </w:r>
            <w:proofErr w:type="spellEnd"/>
            <w:r>
              <w:rPr>
                <w:rFonts w:ascii="Times" w:hAnsi="Times" w:cs="Arial"/>
                <w:color w:val="000000"/>
                <w:sz w:val="22"/>
                <w:szCs w:val="22"/>
              </w:rPr>
              <w:t xml:space="preserve">   </w:t>
            </w:r>
            <w:r>
              <w:rPr>
                <w:rFonts w:ascii="Times" w:hAnsi="Times" w:cs="Arial"/>
                <w:color w:val="000000"/>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r>
              <w:rPr>
                <w:rFonts w:ascii="Times" w:hAnsi="Times" w:cs="Arial"/>
                <w:color w:val="000000"/>
                <w:sz w:val="22"/>
                <w:szCs w:val="22"/>
              </w:rPr>
              <w:t>h</w:t>
            </w:r>
            <w:r>
              <w:rPr>
                <w:rFonts w:ascii="Times" w:hAnsi="Times"/>
                <w:sz w:val="22"/>
                <w:szCs w:val="22"/>
              </w:rPr>
              <w:t>omozygot</w:t>
            </w:r>
            <w:r>
              <w:rPr>
                <w:rFonts w:ascii="Times" w:hAnsi="Times"/>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r>
              <w:rPr>
                <w:rFonts w:ascii="Times" w:hAnsi="Times"/>
                <w:sz w:val="22"/>
                <w:szCs w:val="22"/>
              </w:rPr>
              <w:t>heterozygot</w:t>
            </w:r>
          </w:p>
          <w:p w:rsidR="00A01348" w:rsidRDefault="00A01348" w:rsidP="00BD2226">
            <w:pPr>
              <w:tabs>
                <w:tab w:val="left" w:pos="284"/>
              </w:tabs>
              <w:spacing w:before="60"/>
              <w:rPr>
                <w:rFonts w:ascii="Times" w:hAnsi="Times"/>
                <w:sz w:val="22"/>
                <w:szCs w:val="22"/>
              </w:rPr>
            </w:pPr>
            <w:r w:rsidRPr="00B65F04">
              <w:rPr>
                <w:rFonts w:ascii="Times" w:hAnsi="Times"/>
                <w:b/>
                <w:bCs/>
                <w:sz w:val="22"/>
                <w:szCs w:val="22"/>
              </w:rPr>
              <w:t>Phänotyp</w:t>
            </w:r>
            <w:r>
              <w:rPr>
                <w:rFonts w:ascii="Times" w:hAnsi="Times"/>
                <w:b/>
                <w:bCs/>
                <w:sz w:val="22"/>
                <w:szCs w:val="22"/>
              </w:rPr>
              <w:t xml:space="preserve"> der Person</w:t>
            </w:r>
            <w:r>
              <w:rPr>
                <w:rFonts w:ascii="Times" w:hAnsi="Times"/>
                <w:sz w:val="22"/>
                <w:szCs w:val="22"/>
              </w:rPr>
              <w:t>:</w:t>
            </w:r>
            <w:r>
              <w:rPr>
                <w:rFonts w:ascii="Times" w:hAnsi="Times"/>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r>
              <w:rPr>
                <w:rFonts w:ascii="Times" w:hAnsi="Times"/>
                <w:sz w:val="22"/>
                <w:szCs w:val="22"/>
              </w:rPr>
              <w:t xml:space="preserve">gesund </w:t>
            </w:r>
            <w:r>
              <w:rPr>
                <w:rFonts w:ascii="Times" w:hAnsi="Times"/>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r>
              <w:rPr>
                <w:rFonts w:ascii="Times" w:hAnsi="Times" w:cs="Arial"/>
                <w:color w:val="000000"/>
                <w:sz w:val="22"/>
                <w:szCs w:val="22"/>
              </w:rPr>
              <w:t xml:space="preserve">an Mukoviszidose </w:t>
            </w:r>
            <w:r>
              <w:rPr>
                <w:rFonts w:ascii="Times" w:hAnsi="Times"/>
                <w:sz w:val="22"/>
                <w:szCs w:val="22"/>
              </w:rPr>
              <w:t>erkrankt</w:t>
            </w:r>
          </w:p>
        </w:tc>
      </w:tr>
    </w:tbl>
    <w:p w:rsidR="00B65F04" w:rsidRPr="005D62CF" w:rsidRDefault="00B65F04" w:rsidP="00885AED">
      <w:pPr>
        <w:tabs>
          <w:tab w:val="left" w:pos="284"/>
        </w:tabs>
        <w:spacing w:before="80"/>
        <w:rPr>
          <w:rFonts w:ascii="Times" w:hAnsi="Times"/>
          <w:sz w:val="28"/>
          <w:szCs w:val="28"/>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2126"/>
      </w:tblGrid>
      <w:tr w:rsidR="00BA48F0" w:rsidRPr="00B65F04" w:rsidTr="008D57E3">
        <w:tc>
          <w:tcPr>
            <w:tcW w:w="7513" w:type="dxa"/>
            <w:tcBorders>
              <w:top w:val="single" w:sz="4" w:space="0" w:color="auto"/>
              <w:left w:val="single" w:sz="4" w:space="0" w:color="auto"/>
              <w:bottom w:val="double" w:sz="4" w:space="0" w:color="auto"/>
            </w:tcBorders>
            <w:shd w:val="clear" w:color="auto" w:fill="D9D9D9" w:themeFill="background1" w:themeFillShade="D9"/>
            <w:tcMar>
              <w:left w:w="28" w:type="dxa"/>
              <w:right w:w="28" w:type="dxa"/>
            </w:tcMar>
          </w:tcPr>
          <w:p w:rsidR="00BA48F0" w:rsidRPr="00B65F04" w:rsidRDefault="00BA48F0" w:rsidP="00BD2226">
            <w:pPr>
              <w:tabs>
                <w:tab w:val="left" w:pos="284"/>
              </w:tabs>
              <w:rPr>
                <w:rFonts w:ascii="Times" w:hAnsi="Times"/>
                <w:b/>
                <w:bCs/>
                <w:sz w:val="22"/>
                <w:szCs w:val="22"/>
              </w:rPr>
            </w:pPr>
            <w:r w:rsidRPr="00B65F04">
              <w:rPr>
                <w:rFonts w:ascii="Times" w:hAnsi="Times"/>
                <w:b/>
                <w:bCs/>
                <w:sz w:val="22"/>
                <w:szCs w:val="22"/>
              </w:rPr>
              <w:t xml:space="preserve">Fallbeispiel </w:t>
            </w:r>
            <w:r>
              <w:rPr>
                <w:rFonts w:ascii="Times" w:hAnsi="Times"/>
                <w:b/>
                <w:bCs/>
                <w:sz w:val="22"/>
                <w:szCs w:val="22"/>
              </w:rPr>
              <w:t>2</w:t>
            </w:r>
            <w:r w:rsidRPr="00B65F04">
              <w:rPr>
                <w:rFonts w:ascii="Times" w:hAnsi="Times"/>
                <w:b/>
                <w:bCs/>
                <w:sz w:val="22"/>
                <w:szCs w:val="22"/>
              </w:rPr>
              <w:t xml:space="preserve">: </w:t>
            </w:r>
            <w:r w:rsidR="00E147EB">
              <w:rPr>
                <w:rFonts w:ascii="Times" w:hAnsi="Times"/>
                <w:b/>
                <w:bCs/>
                <w:sz w:val="22"/>
                <w:szCs w:val="22"/>
              </w:rPr>
              <w:t xml:space="preserve">Genetisch bedingte </w:t>
            </w:r>
            <w:r>
              <w:rPr>
                <w:rFonts w:ascii="Times" w:hAnsi="Times"/>
                <w:b/>
                <w:bCs/>
                <w:sz w:val="22"/>
                <w:szCs w:val="22"/>
              </w:rPr>
              <w:t>Hypercholesterinämie…</w:t>
            </w:r>
          </w:p>
        </w:tc>
        <w:tc>
          <w:tcPr>
            <w:tcW w:w="2126" w:type="dxa"/>
            <w:tcBorders>
              <w:top w:val="single" w:sz="4" w:space="0" w:color="auto"/>
              <w:bottom w:val="double" w:sz="4" w:space="0" w:color="auto"/>
              <w:right w:val="single" w:sz="4" w:space="0" w:color="auto"/>
            </w:tcBorders>
            <w:shd w:val="clear" w:color="auto" w:fill="D9D9D9" w:themeFill="background1" w:themeFillShade="D9"/>
            <w:tcMar>
              <w:left w:w="28" w:type="dxa"/>
              <w:right w:w="28" w:type="dxa"/>
            </w:tcMar>
          </w:tcPr>
          <w:p w:rsidR="00BA48F0" w:rsidRPr="00B65F04" w:rsidRDefault="00BA48F0" w:rsidP="00BD2226">
            <w:pPr>
              <w:tabs>
                <w:tab w:val="left" w:pos="284"/>
              </w:tabs>
              <w:jc w:val="center"/>
              <w:rPr>
                <w:rFonts w:ascii="Times" w:hAnsi="Times"/>
                <w:b/>
                <w:bCs/>
                <w:sz w:val="22"/>
                <w:szCs w:val="22"/>
              </w:rPr>
            </w:pPr>
          </w:p>
        </w:tc>
      </w:tr>
      <w:tr w:rsidR="00BA48F0" w:rsidTr="008D57E3">
        <w:tc>
          <w:tcPr>
            <w:tcW w:w="7513" w:type="dxa"/>
            <w:tcBorders>
              <w:top w:val="double" w:sz="4" w:space="0" w:color="auto"/>
              <w:left w:val="single" w:sz="4" w:space="0" w:color="auto"/>
              <w:bottom w:val="single" w:sz="4" w:space="0" w:color="auto"/>
            </w:tcBorders>
            <w:tcMar>
              <w:left w:w="28" w:type="dxa"/>
              <w:right w:w="28" w:type="dxa"/>
            </w:tcMar>
          </w:tcPr>
          <w:p w:rsidR="00BA4B84" w:rsidRDefault="00BA48F0" w:rsidP="00BD2226">
            <w:pPr>
              <w:tabs>
                <w:tab w:val="left" w:pos="284"/>
              </w:tabs>
              <w:spacing w:before="120"/>
              <w:rPr>
                <w:rFonts w:ascii="Times" w:hAnsi="Times"/>
                <w:sz w:val="22"/>
                <w:szCs w:val="22"/>
              </w:rPr>
            </w:pPr>
            <w:r>
              <w:rPr>
                <w:rFonts w:ascii="Times" w:hAnsi="Times"/>
                <w:sz w:val="22"/>
                <w:szCs w:val="22"/>
              </w:rPr>
              <w:t xml:space="preserve">…ist eine Erkrankung, bei der </w:t>
            </w:r>
            <w:r w:rsidR="00E147EB">
              <w:rPr>
                <w:rFonts w:ascii="Times" w:hAnsi="Times"/>
                <w:sz w:val="22"/>
                <w:szCs w:val="22"/>
              </w:rPr>
              <w:t>Cholesteringehalt im Blut</w:t>
            </w:r>
            <w:r>
              <w:rPr>
                <w:rFonts w:ascii="Times" w:hAnsi="Times"/>
                <w:sz w:val="22"/>
                <w:szCs w:val="22"/>
              </w:rPr>
              <w:t xml:space="preserve"> gefähr</w:t>
            </w:r>
            <w:r w:rsidR="00BA4B84">
              <w:rPr>
                <w:rFonts w:ascii="Times" w:hAnsi="Times"/>
                <w:sz w:val="22"/>
                <w:szCs w:val="22"/>
              </w:rPr>
              <w:t>l</w:t>
            </w:r>
            <w:r>
              <w:rPr>
                <w:rFonts w:ascii="Times" w:hAnsi="Times"/>
                <w:sz w:val="22"/>
                <w:szCs w:val="22"/>
              </w:rPr>
              <w:t xml:space="preserve">ich erhöht ist. </w:t>
            </w:r>
            <w:r w:rsidR="00E147EB">
              <w:rPr>
                <w:rFonts w:ascii="Times" w:hAnsi="Times"/>
                <w:sz w:val="22"/>
                <w:szCs w:val="22"/>
              </w:rPr>
              <w:t xml:space="preserve">Cholesterin ist ein Fett, das z.B. als Baustoff für Zellmembranen nötig ist. Es wird normalerweise aus dem Blut in Zellen aufgenommen. Verbleibt es im Blut, kommt es </w:t>
            </w:r>
            <w:r w:rsidR="00BA4B84">
              <w:rPr>
                <w:rFonts w:ascii="Times" w:hAnsi="Times"/>
                <w:sz w:val="22"/>
                <w:szCs w:val="22"/>
              </w:rPr>
              <w:t>durch Ablagerungen zu Verengungen der Blutgefäße (</w:t>
            </w:r>
            <w:r w:rsidR="00E147EB">
              <w:rPr>
                <w:rFonts w:ascii="Times" w:hAnsi="Times"/>
                <w:sz w:val="22"/>
                <w:szCs w:val="22"/>
              </w:rPr>
              <w:t xml:space="preserve">Arteriosklerose). </w:t>
            </w:r>
            <w:r w:rsidR="00BA4B84">
              <w:rPr>
                <w:rFonts w:ascii="Times" w:hAnsi="Times"/>
                <w:sz w:val="22"/>
                <w:szCs w:val="22"/>
              </w:rPr>
              <w:t>E</w:t>
            </w:r>
            <w:r>
              <w:rPr>
                <w:rFonts w:ascii="Times" w:hAnsi="Times"/>
                <w:sz w:val="22"/>
                <w:szCs w:val="22"/>
              </w:rPr>
              <w:t>rkrank</w:t>
            </w:r>
            <w:r w:rsidR="00C8279A">
              <w:rPr>
                <w:rFonts w:ascii="Times" w:hAnsi="Times"/>
                <w:sz w:val="22"/>
                <w:szCs w:val="22"/>
              </w:rPr>
              <w:t xml:space="preserve">- </w:t>
            </w:r>
            <w:proofErr w:type="spellStart"/>
            <w:r>
              <w:rPr>
                <w:rFonts w:ascii="Times" w:hAnsi="Times"/>
                <w:sz w:val="22"/>
                <w:szCs w:val="22"/>
              </w:rPr>
              <w:t>te</w:t>
            </w:r>
            <w:proofErr w:type="spellEnd"/>
            <w:r>
              <w:rPr>
                <w:rFonts w:ascii="Times" w:hAnsi="Times"/>
                <w:sz w:val="22"/>
                <w:szCs w:val="22"/>
              </w:rPr>
              <w:t xml:space="preserve"> Personen weisen dadurch ein </w:t>
            </w:r>
            <w:r w:rsidR="00C8279A">
              <w:rPr>
                <w:rFonts w:ascii="Times" w:hAnsi="Times"/>
                <w:sz w:val="22"/>
                <w:szCs w:val="22"/>
              </w:rPr>
              <w:t>hohes</w:t>
            </w:r>
            <w:r>
              <w:rPr>
                <w:rFonts w:ascii="Times" w:hAnsi="Times"/>
                <w:sz w:val="22"/>
                <w:szCs w:val="22"/>
              </w:rPr>
              <w:t xml:space="preserve"> Risiko für</w:t>
            </w:r>
            <w:r w:rsidR="00E147EB">
              <w:rPr>
                <w:rFonts w:ascii="Times" w:hAnsi="Times"/>
                <w:sz w:val="22"/>
                <w:szCs w:val="22"/>
              </w:rPr>
              <w:t xml:space="preserve"> </w:t>
            </w:r>
            <w:r>
              <w:rPr>
                <w:rFonts w:ascii="Times" w:hAnsi="Times"/>
                <w:sz w:val="22"/>
                <w:szCs w:val="22"/>
              </w:rPr>
              <w:t xml:space="preserve">Herzinfarkt </w:t>
            </w:r>
            <w:r w:rsidR="00E147EB">
              <w:rPr>
                <w:rFonts w:ascii="Times" w:hAnsi="Times"/>
                <w:sz w:val="22"/>
                <w:szCs w:val="22"/>
              </w:rPr>
              <w:t>u</w:t>
            </w:r>
            <w:r>
              <w:rPr>
                <w:rFonts w:ascii="Times" w:hAnsi="Times"/>
                <w:sz w:val="22"/>
                <w:szCs w:val="22"/>
              </w:rPr>
              <w:t xml:space="preserve">nd Schlaganfall auf. </w:t>
            </w:r>
            <w:r w:rsidR="00D33D62" w:rsidRPr="00D33D62">
              <w:rPr>
                <w:rFonts w:ascii="Times" w:hAnsi="Times"/>
                <w:sz w:val="20"/>
                <w:szCs w:val="20"/>
              </w:rPr>
              <w:t>[Hinweis: Weitaus häufiger als diese seltene genetisch bedingte Erkrankung ist ein erhöhter Cholesteringehalt durch schlechte Ernährung und Bewegungsmangel]</w:t>
            </w:r>
          </w:p>
          <w:p w:rsidR="00BA48F0" w:rsidRDefault="00BA48F0" w:rsidP="005D62CF">
            <w:pPr>
              <w:tabs>
                <w:tab w:val="left" w:pos="284"/>
              </w:tabs>
              <w:spacing w:before="120"/>
              <w:rPr>
                <w:rFonts w:ascii="Times" w:hAnsi="Times"/>
                <w:sz w:val="22"/>
                <w:szCs w:val="22"/>
              </w:rPr>
            </w:pPr>
            <w:r>
              <w:rPr>
                <w:rFonts w:ascii="Times" w:hAnsi="Times"/>
                <w:sz w:val="22"/>
                <w:szCs w:val="22"/>
              </w:rPr>
              <w:t xml:space="preserve">Die Krankheit hängt mit einem Gen zusammen, das auf dem </w:t>
            </w:r>
            <w:r w:rsidR="00E147EB">
              <w:rPr>
                <w:rFonts w:ascii="Times" w:hAnsi="Times"/>
                <w:sz w:val="22"/>
                <w:szCs w:val="22"/>
              </w:rPr>
              <w:t>kurzen</w:t>
            </w:r>
            <w:r>
              <w:rPr>
                <w:rFonts w:ascii="Times" w:hAnsi="Times"/>
                <w:sz w:val="22"/>
                <w:szCs w:val="22"/>
              </w:rPr>
              <w:t xml:space="preserve"> Arm des </w:t>
            </w:r>
            <w:proofErr w:type="spellStart"/>
            <w:r>
              <w:rPr>
                <w:rFonts w:ascii="Times" w:hAnsi="Times"/>
                <w:sz w:val="22"/>
                <w:szCs w:val="22"/>
              </w:rPr>
              <w:t>Chro</w:t>
            </w:r>
            <w:r w:rsidR="005D62CF">
              <w:rPr>
                <w:rFonts w:ascii="Times" w:hAnsi="Times"/>
                <w:sz w:val="22"/>
                <w:szCs w:val="22"/>
              </w:rPr>
              <w:t>-</w:t>
            </w:r>
            <w:r>
              <w:rPr>
                <w:rFonts w:ascii="Times" w:hAnsi="Times"/>
                <w:sz w:val="22"/>
                <w:szCs w:val="22"/>
              </w:rPr>
              <w:t>mosom</w:t>
            </w:r>
            <w:proofErr w:type="spellEnd"/>
            <w:r>
              <w:rPr>
                <w:rFonts w:ascii="Times" w:hAnsi="Times"/>
                <w:sz w:val="22"/>
                <w:szCs w:val="22"/>
              </w:rPr>
              <w:t xml:space="preserve"> Nr. </w:t>
            </w:r>
            <w:r w:rsidR="00E147EB">
              <w:rPr>
                <w:rFonts w:ascii="Times" w:hAnsi="Times"/>
                <w:sz w:val="22"/>
                <w:szCs w:val="22"/>
              </w:rPr>
              <w:t>2</w:t>
            </w:r>
            <w:r>
              <w:rPr>
                <w:rFonts w:ascii="Times" w:hAnsi="Times"/>
                <w:sz w:val="22"/>
                <w:szCs w:val="22"/>
              </w:rPr>
              <w:t xml:space="preserve"> liegt. Das „normale“ Allel dieses Gens codiert für ein Eiweiß, </w:t>
            </w:r>
            <w:r w:rsidR="00E147EB">
              <w:rPr>
                <w:rFonts w:ascii="Times" w:hAnsi="Times"/>
                <w:sz w:val="22"/>
                <w:szCs w:val="22"/>
              </w:rPr>
              <w:t>das für die Aufnahme des Cholesterins in die Zellen verantwortlich ist</w:t>
            </w:r>
            <w:r>
              <w:rPr>
                <w:rFonts w:ascii="Times" w:hAnsi="Times"/>
                <w:sz w:val="22"/>
                <w:szCs w:val="22"/>
              </w:rPr>
              <w:t xml:space="preserve">. </w:t>
            </w:r>
            <w:r w:rsidR="00BA4B84">
              <w:rPr>
                <w:rFonts w:ascii="Times" w:hAnsi="Times"/>
                <w:sz w:val="22"/>
                <w:szCs w:val="22"/>
              </w:rPr>
              <w:t>Das Eiweiß, das durch das</w:t>
            </w:r>
            <w:r>
              <w:rPr>
                <w:rFonts w:ascii="Times" w:hAnsi="Times"/>
                <w:sz w:val="22"/>
                <w:szCs w:val="22"/>
              </w:rPr>
              <w:t xml:space="preserve"> „defekte“ Allel </w:t>
            </w:r>
            <w:r w:rsidR="00BA4B84">
              <w:rPr>
                <w:rFonts w:ascii="Times" w:hAnsi="Times"/>
                <w:sz w:val="22"/>
                <w:szCs w:val="22"/>
              </w:rPr>
              <w:t>codiert wird,</w:t>
            </w:r>
            <w:r>
              <w:rPr>
                <w:rFonts w:ascii="Times" w:hAnsi="Times"/>
                <w:sz w:val="22"/>
                <w:szCs w:val="22"/>
              </w:rPr>
              <w:t xml:space="preserve"> ist dazu nicht in der Lage. Das „defekte“ Allel </w:t>
            </w:r>
            <w:r w:rsidR="00BA4B84">
              <w:rPr>
                <w:rFonts w:ascii="Times" w:hAnsi="Times"/>
                <w:sz w:val="22"/>
                <w:szCs w:val="22"/>
              </w:rPr>
              <w:t>ist</w:t>
            </w:r>
            <w:r>
              <w:rPr>
                <w:rFonts w:ascii="Times" w:hAnsi="Times"/>
                <w:sz w:val="22"/>
                <w:szCs w:val="22"/>
              </w:rPr>
              <w:t xml:space="preserve"> </w:t>
            </w:r>
            <w:r w:rsidR="00E147EB">
              <w:rPr>
                <w:rFonts w:ascii="Times" w:hAnsi="Times"/>
                <w:sz w:val="22"/>
                <w:szCs w:val="22"/>
              </w:rPr>
              <w:t>dominant</w:t>
            </w:r>
            <w:r>
              <w:rPr>
                <w:rFonts w:ascii="Times" w:hAnsi="Times"/>
                <w:sz w:val="22"/>
                <w:szCs w:val="22"/>
              </w:rPr>
              <w:t xml:space="preserve">. Rechts sind die Chromosomen Nr. </w:t>
            </w:r>
            <w:r w:rsidR="00E147EB">
              <w:rPr>
                <w:rFonts w:ascii="Times" w:hAnsi="Times"/>
                <w:sz w:val="22"/>
                <w:szCs w:val="22"/>
              </w:rPr>
              <w:t>2</w:t>
            </w:r>
            <w:r>
              <w:rPr>
                <w:rFonts w:ascii="Times" w:hAnsi="Times"/>
                <w:sz w:val="22"/>
                <w:szCs w:val="22"/>
              </w:rPr>
              <w:t xml:space="preserve"> einer Person dargestellt </w:t>
            </w:r>
          </w:p>
        </w:tc>
        <w:tc>
          <w:tcPr>
            <w:tcW w:w="2126" w:type="dxa"/>
            <w:tcBorders>
              <w:top w:val="double" w:sz="4" w:space="0" w:color="auto"/>
              <w:bottom w:val="single" w:sz="4" w:space="0" w:color="auto"/>
              <w:right w:val="single" w:sz="4" w:space="0" w:color="auto"/>
            </w:tcBorders>
            <w:tcMar>
              <w:left w:w="28" w:type="dxa"/>
              <w:right w:w="28" w:type="dxa"/>
            </w:tcMar>
          </w:tcPr>
          <w:p w:rsidR="00BA48F0" w:rsidRDefault="00517A19" w:rsidP="00517A19">
            <w:pPr>
              <w:tabs>
                <w:tab w:val="left" w:pos="284"/>
              </w:tabs>
              <w:spacing w:before="120"/>
              <w:jc w:val="right"/>
              <w:rPr>
                <w:rFonts w:ascii="Times" w:hAnsi="Times"/>
                <w:sz w:val="22"/>
                <w:szCs w:val="22"/>
              </w:rPr>
            </w:pPr>
            <w:r>
              <w:rPr>
                <w:rFonts w:ascii="Times" w:hAnsi="Times"/>
                <w:noProof/>
                <w:sz w:val="22"/>
                <w:szCs w:val="22"/>
              </w:rPr>
              <w:drawing>
                <wp:inline distT="0" distB="0" distL="0" distR="0">
                  <wp:extent cx="1021091" cy="1872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15_16_Chromosom_2_1.jpg"/>
                          <pic:cNvPicPr/>
                        </pic:nvPicPr>
                        <pic:blipFill>
                          <a:blip r:embed="rId8"/>
                          <a:stretch>
                            <a:fillRect/>
                          </a:stretch>
                        </pic:blipFill>
                        <pic:spPr>
                          <a:xfrm>
                            <a:off x="0" y="0"/>
                            <a:ext cx="1021091" cy="1872000"/>
                          </a:xfrm>
                          <a:prstGeom prst="rect">
                            <a:avLst/>
                          </a:prstGeom>
                        </pic:spPr>
                      </pic:pic>
                    </a:graphicData>
                  </a:graphic>
                </wp:inline>
              </w:drawing>
            </w:r>
          </w:p>
        </w:tc>
      </w:tr>
      <w:tr w:rsidR="00BA48F0" w:rsidTr="008D5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8F0" w:rsidRDefault="00BA48F0" w:rsidP="00BD2226">
            <w:pPr>
              <w:tabs>
                <w:tab w:val="left" w:pos="284"/>
              </w:tabs>
              <w:spacing w:before="60"/>
              <w:rPr>
                <w:rFonts w:ascii="Times" w:hAnsi="Times"/>
                <w:sz w:val="22"/>
                <w:szCs w:val="22"/>
              </w:rPr>
            </w:pPr>
            <w:r w:rsidRPr="00B65F04">
              <w:rPr>
                <w:rFonts w:ascii="Times" w:hAnsi="Times"/>
                <w:b/>
                <w:bCs/>
                <w:sz w:val="22"/>
                <w:szCs w:val="22"/>
              </w:rPr>
              <w:t>Genotyp</w:t>
            </w:r>
            <w:r w:rsidR="00E97AEC">
              <w:rPr>
                <w:rFonts w:ascii="Times" w:hAnsi="Times"/>
                <w:b/>
                <w:bCs/>
                <w:sz w:val="22"/>
                <w:szCs w:val="22"/>
              </w:rPr>
              <w:t xml:space="preserve"> der Person</w:t>
            </w:r>
            <w:r>
              <w:rPr>
                <w:rFonts w:ascii="Times" w:hAnsi="Times"/>
                <w:sz w:val="22"/>
                <w:szCs w:val="22"/>
              </w:rPr>
              <w:t xml:space="preserve">: </w:t>
            </w:r>
            <w:r w:rsidR="00A01348">
              <w:rPr>
                <w:rFonts w:ascii="Times" w:hAnsi="Times"/>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r>
              <w:rPr>
                <w:rFonts w:ascii="Times" w:hAnsi="Times" w:cs="Arial"/>
                <w:color w:val="000000"/>
                <w:sz w:val="22"/>
                <w:szCs w:val="22"/>
              </w:rPr>
              <w:t>AA</w:t>
            </w:r>
            <w:r w:rsidR="00A01348">
              <w:rPr>
                <w:rFonts w:ascii="Times" w:hAnsi="Times" w:cs="Arial"/>
                <w:color w:val="000000"/>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proofErr w:type="spellStart"/>
            <w:r>
              <w:rPr>
                <w:rFonts w:ascii="Times" w:hAnsi="Times" w:cs="Arial"/>
                <w:color w:val="000000"/>
                <w:sz w:val="22"/>
                <w:szCs w:val="22"/>
              </w:rPr>
              <w:t>Aa</w:t>
            </w:r>
            <w:proofErr w:type="spellEnd"/>
            <w:r>
              <w:rPr>
                <w:rFonts w:ascii="Times" w:hAnsi="Times" w:cs="Arial"/>
                <w:color w:val="000000"/>
                <w:sz w:val="22"/>
                <w:szCs w:val="22"/>
              </w:rPr>
              <w:t xml:space="preserve"> </w:t>
            </w:r>
            <w:r w:rsidR="00A01348">
              <w:rPr>
                <w:rFonts w:ascii="Times" w:hAnsi="Times" w:cs="Arial"/>
                <w:color w:val="000000"/>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proofErr w:type="spellStart"/>
            <w:r>
              <w:rPr>
                <w:rFonts w:ascii="Times" w:hAnsi="Times" w:cs="Arial"/>
                <w:color w:val="000000"/>
                <w:sz w:val="22"/>
                <w:szCs w:val="22"/>
              </w:rPr>
              <w:t>aa</w:t>
            </w:r>
            <w:proofErr w:type="spellEnd"/>
            <w:r>
              <w:rPr>
                <w:rFonts w:ascii="Times" w:hAnsi="Times" w:cs="Arial"/>
                <w:color w:val="000000"/>
                <w:sz w:val="22"/>
                <w:szCs w:val="22"/>
              </w:rPr>
              <w:t xml:space="preserve">   </w:t>
            </w:r>
            <w:r w:rsidR="00A01348">
              <w:rPr>
                <w:rFonts w:ascii="Times" w:hAnsi="Times" w:cs="Arial"/>
                <w:color w:val="000000"/>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r>
              <w:rPr>
                <w:rFonts w:ascii="Times" w:hAnsi="Times" w:cs="Arial"/>
                <w:color w:val="000000"/>
                <w:sz w:val="22"/>
                <w:szCs w:val="22"/>
              </w:rPr>
              <w:t>h</w:t>
            </w:r>
            <w:r>
              <w:rPr>
                <w:rFonts w:ascii="Times" w:hAnsi="Times"/>
                <w:sz w:val="22"/>
                <w:szCs w:val="22"/>
              </w:rPr>
              <w:t>omozygot</w:t>
            </w:r>
            <w:r w:rsidR="00A01348">
              <w:rPr>
                <w:rFonts w:ascii="Times" w:hAnsi="Times"/>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r>
              <w:rPr>
                <w:rFonts w:ascii="Times" w:hAnsi="Times"/>
                <w:sz w:val="22"/>
                <w:szCs w:val="22"/>
              </w:rPr>
              <w:t>heterozygot</w:t>
            </w:r>
          </w:p>
          <w:p w:rsidR="00BA48F0" w:rsidRDefault="00BA48F0" w:rsidP="00BD2226">
            <w:pPr>
              <w:tabs>
                <w:tab w:val="left" w:pos="284"/>
              </w:tabs>
              <w:spacing w:before="60"/>
              <w:rPr>
                <w:rFonts w:ascii="Times" w:hAnsi="Times"/>
                <w:sz w:val="22"/>
                <w:szCs w:val="22"/>
              </w:rPr>
            </w:pPr>
            <w:r w:rsidRPr="00B65F04">
              <w:rPr>
                <w:rFonts w:ascii="Times" w:hAnsi="Times"/>
                <w:b/>
                <w:bCs/>
                <w:sz w:val="22"/>
                <w:szCs w:val="22"/>
              </w:rPr>
              <w:t>Phänotyp</w:t>
            </w:r>
            <w:r w:rsidR="00E97AEC">
              <w:rPr>
                <w:rFonts w:ascii="Times" w:hAnsi="Times"/>
                <w:b/>
                <w:bCs/>
                <w:sz w:val="22"/>
                <w:szCs w:val="22"/>
              </w:rPr>
              <w:t xml:space="preserve"> der Person</w:t>
            </w:r>
            <w:r>
              <w:rPr>
                <w:rFonts w:ascii="Times" w:hAnsi="Times"/>
                <w:sz w:val="22"/>
                <w:szCs w:val="22"/>
              </w:rPr>
              <w:t>:</w:t>
            </w:r>
            <w:r w:rsidR="00A01348">
              <w:rPr>
                <w:rFonts w:ascii="Times" w:hAnsi="Times"/>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r>
              <w:rPr>
                <w:rFonts w:ascii="Times" w:hAnsi="Times"/>
                <w:sz w:val="22"/>
                <w:szCs w:val="22"/>
              </w:rPr>
              <w:t xml:space="preserve">gesund </w:t>
            </w:r>
            <w:r w:rsidR="00A01348">
              <w:rPr>
                <w:rFonts w:ascii="Times" w:hAnsi="Times"/>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r w:rsidR="00D33D62">
              <w:rPr>
                <w:rFonts w:ascii="Times" w:hAnsi="Times" w:cs="Arial"/>
                <w:color w:val="000000"/>
                <w:sz w:val="22"/>
                <w:szCs w:val="22"/>
              </w:rPr>
              <w:t xml:space="preserve">an Hypercholesterinämie </w:t>
            </w:r>
            <w:r>
              <w:rPr>
                <w:rFonts w:ascii="Times" w:hAnsi="Times"/>
                <w:sz w:val="22"/>
                <w:szCs w:val="22"/>
              </w:rPr>
              <w:t>erkrankt</w:t>
            </w:r>
          </w:p>
        </w:tc>
      </w:tr>
    </w:tbl>
    <w:p w:rsidR="006A4AE9" w:rsidRPr="009A7457" w:rsidRDefault="006A4AE9" w:rsidP="009A7457">
      <w:pPr>
        <w:pageBreakBefore/>
        <w:tabs>
          <w:tab w:val="left" w:pos="284"/>
        </w:tabs>
        <w:spacing w:before="120"/>
        <w:rPr>
          <w:rFonts w:ascii="Times" w:hAnsi="Times"/>
          <w:sz w:val="4"/>
          <w:szCs w:val="4"/>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268"/>
      </w:tblGrid>
      <w:tr w:rsidR="006A4AE9" w:rsidRPr="00B65F04" w:rsidTr="008D57E3">
        <w:tc>
          <w:tcPr>
            <w:tcW w:w="7371" w:type="dxa"/>
            <w:tcBorders>
              <w:top w:val="single" w:sz="4" w:space="0" w:color="auto"/>
              <w:left w:val="single" w:sz="4" w:space="0" w:color="auto"/>
              <w:bottom w:val="double" w:sz="4" w:space="0" w:color="auto"/>
            </w:tcBorders>
            <w:shd w:val="clear" w:color="auto" w:fill="D9D9D9" w:themeFill="background1" w:themeFillShade="D9"/>
            <w:tcMar>
              <w:left w:w="28" w:type="dxa"/>
              <w:right w:w="28" w:type="dxa"/>
            </w:tcMar>
          </w:tcPr>
          <w:p w:rsidR="006A4AE9" w:rsidRPr="00B65F04" w:rsidRDefault="006A4AE9" w:rsidP="00BD2226">
            <w:pPr>
              <w:tabs>
                <w:tab w:val="left" w:pos="284"/>
              </w:tabs>
              <w:rPr>
                <w:rFonts w:ascii="Times" w:hAnsi="Times"/>
                <w:b/>
                <w:bCs/>
                <w:sz w:val="22"/>
                <w:szCs w:val="22"/>
              </w:rPr>
            </w:pPr>
            <w:r w:rsidRPr="00B65F04">
              <w:rPr>
                <w:rFonts w:ascii="Times" w:hAnsi="Times"/>
                <w:b/>
                <w:bCs/>
                <w:sz w:val="22"/>
                <w:szCs w:val="22"/>
              </w:rPr>
              <w:t xml:space="preserve">Fallbeispiel </w:t>
            </w:r>
            <w:r>
              <w:rPr>
                <w:rFonts w:ascii="Times" w:hAnsi="Times"/>
                <w:b/>
                <w:bCs/>
                <w:sz w:val="22"/>
                <w:szCs w:val="22"/>
              </w:rPr>
              <w:t>3</w:t>
            </w:r>
            <w:r w:rsidRPr="00B65F04">
              <w:rPr>
                <w:rFonts w:ascii="Times" w:hAnsi="Times"/>
                <w:b/>
                <w:bCs/>
                <w:sz w:val="22"/>
                <w:szCs w:val="22"/>
              </w:rPr>
              <w:t xml:space="preserve">: </w:t>
            </w:r>
            <w:r>
              <w:rPr>
                <w:rFonts w:ascii="Times" w:hAnsi="Times"/>
                <w:b/>
                <w:bCs/>
                <w:sz w:val="22"/>
                <w:szCs w:val="22"/>
              </w:rPr>
              <w:t>Die Form der Ohrläppchen…</w:t>
            </w:r>
          </w:p>
        </w:tc>
        <w:tc>
          <w:tcPr>
            <w:tcW w:w="2268" w:type="dxa"/>
            <w:tcBorders>
              <w:top w:val="single" w:sz="4" w:space="0" w:color="auto"/>
              <w:bottom w:val="double" w:sz="4" w:space="0" w:color="auto"/>
              <w:right w:val="single" w:sz="4" w:space="0" w:color="auto"/>
            </w:tcBorders>
            <w:shd w:val="clear" w:color="auto" w:fill="D9D9D9" w:themeFill="background1" w:themeFillShade="D9"/>
            <w:tcMar>
              <w:left w:w="28" w:type="dxa"/>
              <w:right w:w="28" w:type="dxa"/>
            </w:tcMar>
          </w:tcPr>
          <w:p w:rsidR="006A4AE9" w:rsidRPr="00B65F04" w:rsidRDefault="006A4AE9" w:rsidP="00BD2226">
            <w:pPr>
              <w:tabs>
                <w:tab w:val="left" w:pos="284"/>
              </w:tabs>
              <w:jc w:val="center"/>
              <w:rPr>
                <w:rFonts w:ascii="Times" w:hAnsi="Times"/>
                <w:b/>
                <w:bCs/>
                <w:sz w:val="22"/>
                <w:szCs w:val="22"/>
              </w:rPr>
            </w:pPr>
          </w:p>
        </w:tc>
      </w:tr>
      <w:tr w:rsidR="006A4AE9" w:rsidTr="008D57E3">
        <w:tc>
          <w:tcPr>
            <w:tcW w:w="7371" w:type="dxa"/>
            <w:tcBorders>
              <w:top w:val="double" w:sz="4" w:space="0" w:color="auto"/>
              <w:left w:val="single" w:sz="4" w:space="0" w:color="auto"/>
              <w:bottom w:val="single" w:sz="4" w:space="0" w:color="auto"/>
            </w:tcBorders>
            <w:tcMar>
              <w:left w:w="28" w:type="dxa"/>
              <w:right w:w="28" w:type="dxa"/>
            </w:tcMar>
          </w:tcPr>
          <w:p w:rsidR="006A4AE9" w:rsidRDefault="006A4AE9" w:rsidP="000C700D">
            <w:pPr>
              <w:tabs>
                <w:tab w:val="left" w:pos="284"/>
              </w:tabs>
              <w:spacing w:before="120"/>
              <w:rPr>
                <w:rFonts w:ascii="Times" w:hAnsi="Times"/>
                <w:sz w:val="22"/>
                <w:szCs w:val="22"/>
              </w:rPr>
            </w:pPr>
            <w:r>
              <w:rPr>
                <w:rFonts w:ascii="Times" w:hAnsi="Times"/>
                <w:sz w:val="22"/>
                <w:szCs w:val="22"/>
              </w:rPr>
              <w:t>…ist beim Menschen unterschiedlich. Manche Personen haben „hängende“ Ohrläppchen, andere haben „angewachsene“ Ohrläppchen. Diese unterschied</w:t>
            </w:r>
            <w:r w:rsidR="00651208">
              <w:rPr>
                <w:rFonts w:ascii="Times" w:hAnsi="Times"/>
                <w:sz w:val="22"/>
                <w:szCs w:val="22"/>
              </w:rPr>
              <w:t>-</w:t>
            </w:r>
            <w:r>
              <w:rPr>
                <w:rFonts w:ascii="Times" w:hAnsi="Times"/>
                <w:sz w:val="22"/>
                <w:szCs w:val="22"/>
              </w:rPr>
              <w:t>lichen Phänotypen gehen auf ein Gen zurück</w:t>
            </w:r>
            <w:r w:rsidR="000C700D">
              <w:rPr>
                <w:rFonts w:ascii="Times" w:hAnsi="Times"/>
                <w:sz w:val="22"/>
                <w:szCs w:val="22"/>
              </w:rPr>
              <w:t xml:space="preserve">, das auf dem langen Arm des Chromosom Nr. 2 liegt. Für dieses Gen gibt es </w:t>
            </w:r>
            <w:r>
              <w:rPr>
                <w:rFonts w:ascii="Times" w:hAnsi="Times"/>
                <w:sz w:val="22"/>
                <w:szCs w:val="22"/>
              </w:rPr>
              <w:t>zwei Allele</w:t>
            </w:r>
            <w:r w:rsidR="000C700D">
              <w:rPr>
                <w:rFonts w:ascii="Times" w:hAnsi="Times"/>
                <w:sz w:val="22"/>
                <w:szCs w:val="22"/>
              </w:rPr>
              <w:t>, die entsprechend für zwei Eiweißsto</w:t>
            </w:r>
            <w:r w:rsidR="00651208">
              <w:rPr>
                <w:rFonts w:ascii="Times" w:hAnsi="Times"/>
                <w:sz w:val="22"/>
                <w:szCs w:val="22"/>
              </w:rPr>
              <w:t>f</w:t>
            </w:r>
            <w:r w:rsidR="000C700D">
              <w:rPr>
                <w:rFonts w:ascii="Times" w:hAnsi="Times"/>
                <w:sz w:val="22"/>
                <w:szCs w:val="22"/>
              </w:rPr>
              <w:t>fe codieren. Wie diese genau wirken, weiß man nicht. Aber klar ist: Der durch das eine Allel codierte Eiweißstoff ruft „hängende Ohrläppchen“ hervor, der durch das andere Allel codierte Eiweißstoff ruft „angewachsene Ohrläppchen“ hervor. Das Allel „hängende Ohrläppchen“ wird dominant vererbt. Rechts sind die beiden Chromosomen Nr. 2 einer Person dargestellt</w:t>
            </w:r>
            <w:r>
              <w:rPr>
                <w:rFonts w:ascii="Times" w:hAnsi="Times"/>
                <w:sz w:val="22"/>
                <w:szCs w:val="22"/>
              </w:rPr>
              <w:t xml:space="preserve"> </w:t>
            </w:r>
            <w:r w:rsidR="000C700D" w:rsidRPr="000C700D">
              <w:rPr>
                <w:rFonts w:ascii="Times" w:hAnsi="Times"/>
                <w:sz w:val="20"/>
                <w:szCs w:val="20"/>
              </w:rPr>
              <w:t>[Hinweis: mittlerweile weiß man, dass diese Vererbung viel k</w:t>
            </w:r>
            <w:r w:rsidR="00651208">
              <w:rPr>
                <w:rFonts w:ascii="Times" w:hAnsi="Times"/>
                <w:sz w:val="20"/>
                <w:szCs w:val="20"/>
              </w:rPr>
              <w:t>o</w:t>
            </w:r>
            <w:r w:rsidR="000C700D" w:rsidRPr="000C700D">
              <w:rPr>
                <w:rFonts w:ascii="Times" w:hAnsi="Times"/>
                <w:sz w:val="20"/>
                <w:szCs w:val="20"/>
              </w:rPr>
              <w:t>mplizierter ist. Es ist nicht nur ein Gen, s</w:t>
            </w:r>
            <w:r w:rsidR="00651208">
              <w:rPr>
                <w:rFonts w:ascii="Times" w:hAnsi="Times"/>
                <w:sz w:val="20"/>
                <w:szCs w:val="20"/>
              </w:rPr>
              <w:t>o</w:t>
            </w:r>
            <w:r w:rsidR="000C700D" w:rsidRPr="000C700D">
              <w:rPr>
                <w:rFonts w:ascii="Times" w:hAnsi="Times"/>
                <w:sz w:val="20"/>
                <w:szCs w:val="20"/>
              </w:rPr>
              <w:t>ndern viele Gene (z.B. auch auf Chromosom 6, 13) daran beteiligt].</w:t>
            </w:r>
            <w:r w:rsidR="000C700D">
              <w:rPr>
                <w:rFonts w:ascii="Times" w:hAnsi="Times"/>
                <w:sz w:val="22"/>
                <w:szCs w:val="22"/>
              </w:rPr>
              <w:t xml:space="preserve"> </w:t>
            </w:r>
          </w:p>
        </w:tc>
        <w:tc>
          <w:tcPr>
            <w:tcW w:w="2268" w:type="dxa"/>
            <w:tcBorders>
              <w:top w:val="double" w:sz="4" w:space="0" w:color="auto"/>
              <w:bottom w:val="single" w:sz="4" w:space="0" w:color="auto"/>
              <w:right w:val="single" w:sz="4" w:space="0" w:color="auto"/>
            </w:tcBorders>
            <w:tcMar>
              <w:left w:w="28" w:type="dxa"/>
              <w:right w:w="28" w:type="dxa"/>
            </w:tcMar>
          </w:tcPr>
          <w:p w:rsidR="006A4AE9" w:rsidRDefault="00517A19" w:rsidP="00517A19">
            <w:pPr>
              <w:tabs>
                <w:tab w:val="left" w:pos="284"/>
              </w:tabs>
              <w:spacing w:before="120"/>
              <w:jc w:val="right"/>
              <w:rPr>
                <w:rFonts w:ascii="Times" w:hAnsi="Times"/>
                <w:sz w:val="22"/>
                <w:szCs w:val="22"/>
              </w:rPr>
            </w:pPr>
            <w:r>
              <w:rPr>
                <w:rFonts w:ascii="Times" w:hAnsi="Times"/>
                <w:noProof/>
                <w:sz w:val="22"/>
                <w:szCs w:val="22"/>
              </w:rPr>
              <w:drawing>
                <wp:inline distT="0" distB="0" distL="0" distR="0">
                  <wp:extent cx="1021091" cy="1872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15_16_Chromosom_2_2.jpg"/>
                          <pic:cNvPicPr/>
                        </pic:nvPicPr>
                        <pic:blipFill>
                          <a:blip r:embed="rId9"/>
                          <a:stretch>
                            <a:fillRect/>
                          </a:stretch>
                        </pic:blipFill>
                        <pic:spPr>
                          <a:xfrm>
                            <a:off x="0" y="0"/>
                            <a:ext cx="1021091" cy="1872000"/>
                          </a:xfrm>
                          <a:prstGeom prst="rect">
                            <a:avLst/>
                          </a:prstGeom>
                        </pic:spPr>
                      </pic:pic>
                    </a:graphicData>
                  </a:graphic>
                </wp:inline>
              </w:drawing>
            </w:r>
          </w:p>
        </w:tc>
      </w:tr>
      <w:tr w:rsidR="00057EF2" w:rsidTr="008D5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7EF2" w:rsidRDefault="00057EF2" w:rsidP="00BD2226">
            <w:pPr>
              <w:tabs>
                <w:tab w:val="left" w:pos="284"/>
              </w:tabs>
              <w:spacing w:before="60"/>
              <w:rPr>
                <w:rFonts w:ascii="Times" w:hAnsi="Times"/>
                <w:sz w:val="22"/>
                <w:szCs w:val="22"/>
              </w:rPr>
            </w:pPr>
            <w:r w:rsidRPr="00B65F04">
              <w:rPr>
                <w:rFonts w:ascii="Times" w:hAnsi="Times"/>
                <w:b/>
                <w:bCs/>
                <w:sz w:val="22"/>
                <w:szCs w:val="22"/>
              </w:rPr>
              <w:t>Genotyp</w:t>
            </w:r>
            <w:r>
              <w:rPr>
                <w:rFonts w:ascii="Times" w:hAnsi="Times"/>
                <w:b/>
                <w:bCs/>
                <w:sz w:val="22"/>
                <w:szCs w:val="22"/>
              </w:rPr>
              <w:t xml:space="preserve"> der Person</w:t>
            </w:r>
            <w:r>
              <w:rPr>
                <w:rFonts w:ascii="Times" w:hAnsi="Times"/>
                <w:sz w:val="22"/>
                <w:szCs w:val="22"/>
              </w:rPr>
              <w:t xml:space="preserve">: </w:t>
            </w:r>
            <w:r>
              <w:rPr>
                <w:rFonts w:ascii="Times" w:hAnsi="Times"/>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r>
              <w:rPr>
                <w:rFonts w:ascii="Times" w:hAnsi="Times" w:cs="Arial"/>
                <w:color w:val="000000"/>
                <w:sz w:val="22"/>
                <w:szCs w:val="22"/>
              </w:rPr>
              <w:t>AA</w:t>
            </w:r>
            <w:r>
              <w:rPr>
                <w:rFonts w:ascii="Times" w:hAnsi="Times" w:cs="Arial"/>
                <w:color w:val="000000"/>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proofErr w:type="spellStart"/>
            <w:r>
              <w:rPr>
                <w:rFonts w:ascii="Times" w:hAnsi="Times" w:cs="Arial"/>
                <w:color w:val="000000"/>
                <w:sz w:val="22"/>
                <w:szCs w:val="22"/>
              </w:rPr>
              <w:t>Aa</w:t>
            </w:r>
            <w:proofErr w:type="spellEnd"/>
            <w:r>
              <w:rPr>
                <w:rFonts w:ascii="Times" w:hAnsi="Times" w:cs="Arial"/>
                <w:color w:val="000000"/>
                <w:sz w:val="22"/>
                <w:szCs w:val="22"/>
              </w:rPr>
              <w:t xml:space="preserve"> </w:t>
            </w:r>
            <w:r>
              <w:rPr>
                <w:rFonts w:ascii="Times" w:hAnsi="Times" w:cs="Arial"/>
                <w:color w:val="000000"/>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proofErr w:type="spellStart"/>
            <w:r>
              <w:rPr>
                <w:rFonts w:ascii="Times" w:hAnsi="Times" w:cs="Arial"/>
                <w:color w:val="000000"/>
                <w:sz w:val="22"/>
                <w:szCs w:val="22"/>
              </w:rPr>
              <w:t>aa</w:t>
            </w:r>
            <w:proofErr w:type="spellEnd"/>
            <w:r>
              <w:rPr>
                <w:rFonts w:ascii="Times" w:hAnsi="Times" w:cs="Arial"/>
                <w:color w:val="000000"/>
                <w:sz w:val="22"/>
                <w:szCs w:val="22"/>
              </w:rPr>
              <w:t xml:space="preserve">   </w:t>
            </w:r>
            <w:r>
              <w:rPr>
                <w:rFonts w:ascii="Times" w:hAnsi="Times" w:cs="Arial"/>
                <w:color w:val="000000"/>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r>
              <w:rPr>
                <w:rFonts w:ascii="Times" w:hAnsi="Times" w:cs="Arial"/>
                <w:color w:val="000000"/>
                <w:sz w:val="22"/>
                <w:szCs w:val="22"/>
              </w:rPr>
              <w:t>h</w:t>
            </w:r>
            <w:r>
              <w:rPr>
                <w:rFonts w:ascii="Times" w:hAnsi="Times"/>
                <w:sz w:val="22"/>
                <w:szCs w:val="22"/>
              </w:rPr>
              <w:t>omozygot</w:t>
            </w:r>
            <w:r>
              <w:rPr>
                <w:rFonts w:ascii="Times" w:hAnsi="Times"/>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r>
              <w:rPr>
                <w:rFonts w:ascii="Times" w:hAnsi="Times"/>
                <w:sz w:val="22"/>
                <w:szCs w:val="22"/>
              </w:rPr>
              <w:t>heterozygot</w:t>
            </w:r>
          </w:p>
          <w:p w:rsidR="00057EF2" w:rsidRDefault="00057EF2" w:rsidP="00BD2226">
            <w:pPr>
              <w:tabs>
                <w:tab w:val="left" w:pos="284"/>
              </w:tabs>
              <w:spacing w:before="60"/>
              <w:rPr>
                <w:rFonts w:ascii="Times" w:hAnsi="Times"/>
                <w:sz w:val="22"/>
                <w:szCs w:val="22"/>
              </w:rPr>
            </w:pPr>
            <w:r w:rsidRPr="00B65F04">
              <w:rPr>
                <w:rFonts w:ascii="Times" w:hAnsi="Times"/>
                <w:b/>
                <w:bCs/>
                <w:sz w:val="22"/>
                <w:szCs w:val="22"/>
              </w:rPr>
              <w:t>Phänotyp</w:t>
            </w:r>
            <w:r>
              <w:rPr>
                <w:rFonts w:ascii="Times" w:hAnsi="Times"/>
                <w:b/>
                <w:bCs/>
                <w:sz w:val="22"/>
                <w:szCs w:val="22"/>
              </w:rPr>
              <w:t xml:space="preserve"> der Person</w:t>
            </w:r>
            <w:r>
              <w:rPr>
                <w:rFonts w:ascii="Times" w:hAnsi="Times"/>
                <w:sz w:val="22"/>
                <w:szCs w:val="22"/>
              </w:rPr>
              <w:t>:</w:t>
            </w:r>
            <w:r>
              <w:rPr>
                <w:rFonts w:ascii="Times" w:hAnsi="Times"/>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r>
              <w:rPr>
                <w:rFonts w:ascii="Times" w:hAnsi="Times"/>
                <w:sz w:val="22"/>
                <w:szCs w:val="22"/>
              </w:rPr>
              <w:t xml:space="preserve">Ohrläppchen hängend </w:t>
            </w:r>
            <w:r>
              <w:rPr>
                <w:rFonts w:ascii="Times" w:hAnsi="Times"/>
                <w:sz w:val="22"/>
                <w:szCs w:val="22"/>
              </w:rPr>
              <w:tab/>
            </w:r>
            <w:r w:rsidRPr="003048E3">
              <w:rPr>
                <w:rFonts w:ascii="Wingdings" w:hAnsi="Wingdings" w:cs="Arial"/>
                <w:color w:val="000000"/>
                <w:sz w:val="28"/>
                <w:szCs w:val="28"/>
              </w:rPr>
              <w:t>q</w:t>
            </w:r>
            <w:r w:rsidRPr="003048E3">
              <w:rPr>
                <w:rFonts w:ascii="Times" w:hAnsi="Times" w:cs="Arial"/>
                <w:color w:val="000000"/>
                <w:sz w:val="22"/>
                <w:szCs w:val="22"/>
              </w:rPr>
              <w:t xml:space="preserve"> </w:t>
            </w:r>
            <w:r>
              <w:rPr>
                <w:rFonts w:ascii="Times" w:hAnsi="Times"/>
                <w:sz w:val="22"/>
                <w:szCs w:val="22"/>
              </w:rPr>
              <w:t>Ohrläppchen angewachsen</w:t>
            </w:r>
          </w:p>
        </w:tc>
      </w:tr>
    </w:tbl>
    <w:p w:rsidR="00FA46E6" w:rsidRPr="0075520B" w:rsidRDefault="00FA46E6" w:rsidP="00FA46E6">
      <w:pPr>
        <w:tabs>
          <w:tab w:val="left" w:pos="284"/>
          <w:tab w:val="right" w:pos="9637"/>
        </w:tabs>
        <w:spacing w:before="280"/>
        <w:rPr>
          <w:rFonts w:ascii="Times" w:hAnsi="Times"/>
          <w:sz w:val="22"/>
          <w:szCs w:val="22"/>
        </w:rPr>
      </w:pPr>
      <w:r w:rsidRPr="0075520B">
        <w:rPr>
          <w:rFonts w:ascii="Times" w:hAnsi="Times"/>
          <w:b/>
          <w:bCs/>
          <w:sz w:val="22"/>
          <w:szCs w:val="22"/>
        </w:rPr>
        <w:t xml:space="preserve">Übung </w:t>
      </w:r>
      <w:r>
        <w:rPr>
          <w:rFonts w:ascii="Times" w:hAnsi="Times"/>
          <w:b/>
          <w:bCs/>
          <w:sz w:val="22"/>
          <w:szCs w:val="22"/>
        </w:rPr>
        <w:t>2</w:t>
      </w:r>
      <w:r w:rsidRPr="0075520B">
        <w:rPr>
          <w:rFonts w:ascii="Times" w:hAnsi="Times"/>
          <w:b/>
          <w:bCs/>
          <w:sz w:val="22"/>
          <w:szCs w:val="22"/>
        </w:rPr>
        <w:t xml:space="preserve">: </w:t>
      </w:r>
      <w:r>
        <w:rPr>
          <w:rFonts w:ascii="Times" w:hAnsi="Times"/>
          <w:b/>
          <w:bCs/>
          <w:sz w:val="22"/>
          <w:szCs w:val="22"/>
        </w:rPr>
        <w:t>Die historische Leistung von Gregor Mendel</w:t>
      </w:r>
      <w:r w:rsidRPr="0075520B">
        <w:rPr>
          <w:rFonts w:ascii="Times" w:hAnsi="Times"/>
          <w:sz w:val="22"/>
          <w:szCs w:val="22"/>
          <w:u w:val="single"/>
        </w:rPr>
        <w:tab/>
      </w:r>
    </w:p>
    <w:p w:rsidR="000F2266" w:rsidRDefault="00FA46E6" w:rsidP="00FA46E6">
      <w:pPr>
        <w:tabs>
          <w:tab w:val="left" w:pos="284"/>
        </w:tabs>
        <w:spacing w:before="120"/>
        <w:rPr>
          <w:rFonts w:ascii="Times" w:hAnsi="Times"/>
          <w:sz w:val="22"/>
          <w:szCs w:val="22"/>
        </w:rPr>
      </w:pPr>
      <w:r>
        <w:rPr>
          <w:rFonts w:ascii="Times" w:hAnsi="Times"/>
          <w:sz w:val="22"/>
          <w:szCs w:val="22"/>
        </w:rPr>
        <w:t xml:space="preserve">Der Mönch Gregor Mendel </w:t>
      </w:r>
      <w:r w:rsidR="00DD05C4">
        <w:rPr>
          <w:rFonts w:ascii="Times" w:hAnsi="Times"/>
          <w:sz w:val="22"/>
          <w:szCs w:val="22"/>
        </w:rPr>
        <w:t xml:space="preserve">(1822-1884) </w:t>
      </w:r>
      <w:r>
        <w:rPr>
          <w:rFonts w:ascii="Times" w:hAnsi="Times"/>
          <w:sz w:val="22"/>
          <w:szCs w:val="22"/>
        </w:rPr>
        <w:t xml:space="preserve">hat die Vererbungsregeln durch Versuche an </w:t>
      </w:r>
      <w:r w:rsidR="00DD05C4">
        <w:rPr>
          <w:rFonts w:ascii="Times" w:hAnsi="Times"/>
          <w:sz w:val="22"/>
          <w:szCs w:val="22"/>
        </w:rPr>
        <w:t>E</w:t>
      </w:r>
      <w:r>
        <w:rPr>
          <w:rFonts w:ascii="Times" w:hAnsi="Times"/>
          <w:sz w:val="22"/>
          <w:szCs w:val="22"/>
        </w:rPr>
        <w:t>rbsen entde</w:t>
      </w:r>
      <w:r w:rsidR="00DD05C4">
        <w:rPr>
          <w:rFonts w:ascii="Times" w:hAnsi="Times"/>
          <w:sz w:val="22"/>
          <w:szCs w:val="22"/>
        </w:rPr>
        <w:t>c</w:t>
      </w:r>
      <w:r>
        <w:rPr>
          <w:rFonts w:ascii="Times" w:hAnsi="Times"/>
          <w:sz w:val="22"/>
          <w:szCs w:val="22"/>
        </w:rPr>
        <w:t>kt. Seine be</w:t>
      </w:r>
      <w:r w:rsidR="00DD05C4">
        <w:rPr>
          <w:rFonts w:ascii="Times" w:hAnsi="Times"/>
          <w:sz w:val="22"/>
          <w:szCs w:val="22"/>
        </w:rPr>
        <w:t>s</w:t>
      </w:r>
      <w:r>
        <w:rPr>
          <w:rFonts w:ascii="Times" w:hAnsi="Times"/>
          <w:sz w:val="22"/>
          <w:szCs w:val="22"/>
        </w:rPr>
        <w:t>ondere Leistung war es, die</w:t>
      </w:r>
      <w:r w:rsidR="00DD05C4">
        <w:rPr>
          <w:rFonts w:ascii="Times" w:hAnsi="Times"/>
          <w:sz w:val="22"/>
          <w:szCs w:val="22"/>
        </w:rPr>
        <w:t>se</w:t>
      </w:r>
      <w:r>
        <w:rPr>
          <w:rFonts w:ascii="Times" w:hAnsi="Times"/>
          <w:sz w:val="22"/>
          <w:szCs w:val="22"/>
        </w:rPr>
        <w:t xml:space="preserve"> Regeln zu erkennen, obwohl er noch gar nichts von Zellkernen, </w:t>
      </w:r>
      <w:proofErr w:type="spellStart"/>
      <w:r>
        <w:rPr>
          <w:rFonts w:ascii="Times" w:hAnsi="Times"/>
          <w:sz w:val="22"/>
          <w:szCs w:val="22"/>
        </w:rPr>
        <w:t>Chromoso</w:t>
      </w:r>
      <w:r w:rsidR="00DD05C4">
        <w:rPr>
          <w:rFonts w:ascii="Times" w:hAnsi="Times"/>
          <w:sz w:val="22"/>
          <w:szCs w:val="22"/>
        </w:rPr>
        <w:t>-</w:t>
      </w:r>
      <w:r>
        <w:rPr>
          <w:rFonts w:ascii="Times" w:hAnsi="Times"/>
          <w:sz w:val="22"/>
          <w:szCs w:val="22"/>
        </w:rPr>
        <w:t>men</w:t>
      </w:r>
      <w:proofErr w:type="spellEnd"/>
      <w:r>
        <w:rPr>
          <w:rFonts w:ascii="Times" w:hAnsi="Times"/>
          <w:sz w:val="22"/>
          <w:szCs w:val="22"/>
        </w:rPr>
        <w:t xml:space="preserve">, Genen, Allelen und DNA wusste. In </w:t>
      </w:r>
      <w:r w:rsidRPr="00AB1517">
        <w:rPr>
          <w:rFonts w:ascii="Times" w:hAnsi="Times"/>
          <w:b/>
          <w:bCs/>
          <w:sz w:val="22"/>
          <w:szCs w:val="22"/>
        </w:rPr>
        <w:t>Übung 2a</w:t>
      </w:r>
      <w:r>
        <w:rPr>
          <w:rFonts w:ascii="Times" w:hAnsi="Times"/>
          <w:sz w:val="22"/>
          <w:szCs w:val="22"/>
        </w:rPr>
        <w:t xml:space="preserve"> und </w:t>
      </w:r>
      <w:r w:rsidRPr="00AB1517">
        <w:rPr>
          <w:rFonts w:ascii="Times" w:hAnsi="Times"/>
          <w:b/>
          <w:bCs/>
          <w:sz w:val="22"/>
          <w:szCs w:val="22"/>
        </w:rPr>
        <w:t>2b</w:t>
      </w:r>
      <w:r>
        <w:rPr>
          <w:rFonts w:ascii="Times" w:hAnsi="Times"/>
          <w:sz w:val="22"/>
          <w:szCs w:val="22"/>
        </w:rPr>
        <w:t xml:space="preserve"> sind </w:t>
      </w:r>
      <w:r w:rsidR="00341568">
        <w:rPr>
          <w:rFonts w:ascii="Times" w:hAnsi="Times"/>
          <w:sz w:val="22"/>
          <w:szCs w:val="22"/>
        </w:rPr>
        <w:t>seine</w:t>
      </w:r>
      <w:r>
        <w:rPr>
          <w:rFonts w:ascii="Times" w:hAnsi="Times"/>
          <w:sz w:val="22"/>
          <w:szCs w:val="22"/>
        </w:rPr>
        <w:t xml:space="preserve"> Kreuzungen </w:t>
      </w:r>
      <w:r w:rsidR="000F2266">
        <w:rPr>
          <w:rFonts w:ascii="Times" w:hAnsi="Times"/>
          <w:sz w:val="22"/>
          <w:szCs w:val="22"/>
        </w:rPr>
        <w:t xml:space="preserve">mit Erbsen </w:t>
      </w:r>
      <w:r>
        <w:rPr>
          <w:rFonts w:ascii="Times" w:hAnsi="Times"/>
          <w:sz w:val="22"/>
          <w:szCs w:val="22"/>
        </w:rPr>
        <w:t xml:space="preserve">abgebildet, </w:t>
      </w:r>
      <w:r w:rsidR="000F2266">
        <w:rPr>
          <w:rFonts w:ascii="Times" w:hAnsi="Times"/>
          <w:sz w:val="22"/>
          <w:szCs w:val="22"/>
        </w:rPr>
        <w:t>an</w:t>
      </w:r>
      <w:r>
        <w:rPr>
          <w:rFonts w:ascii="Times" w:hAnsi="Times"/>
          <w:sz w:val="22"/>
          <w:szCs w:val="22"/>
        </w:rPr>
        <w:t xml:space="preserve"> </w:t>
      </w:r>
      <w:r w:rsidR="000F2266">
        <w:rPr>
          <w:rFonts w:ascii="Times" w:hAnsi="Times"/>
          <w:sz w:val="22"/>
          <w:szCs w:val="22"/>
        </w:rPr>
        <w:t>denen</w:t>
      </w:r>
      <w:r>
        <w:rPr>
          <w:rFonts w:ascii="Times" w:hAnsi="Times"/>
          <w:sz w:val="22"/>
          <w:szCs w:val="22"/>
        </w:rPr>
        <w:t xml:space="preserve"> er die Vererbungsregeln </w:t>
      </w:r>
      <w:r w:rsidR="00AB1517">
        <w:rPr>
          <w:rFonts w:ascii="Times" w:hAnsi="Times"/>
          <w:sz w:val="22"/>
          <w:szCs w:val="22"/>
        </w:rPr>
        <w:t>entdeckte</w:t>
      </w:r>
      <w:r>
        <w:rPr>
          <w:rFonts w:ascii="Times" w:hAnsi="Times"/>
          <w:sz w:val="22"/>
          <w:szCs w:val="22"/>
        </w:rPr>
        <w:t>.</w:t>
      </w:r>
      <w:r w:rsidR="005464C9">
        <w:rPr>
          <w:rFonts w:ascii="Times" w:hAnsi="Times"/>
          <w:sz w:val="22"/>
          <w:szCs w:val="22"/>
        </w:rPr>
        <w:t xml:space="preserve"> Mendel nahm für seine Experimente immer Pollen von einer „Vaterpflanze“ und übertrug sie zur Bestäubung und Befruchtung auf eine „Mutterpflanze“. Er erntete die entstehenden Samen (also die „</w:t>
      </w:r>
      <w:r w:rsidR="00341568">
        <w:rPr>
          <w:rFonts w:ascii="Times" w:hAnsi="Times"/>
          <w:sz w:val="22"/>
          <w:szCs w:val="22"/>
        </w:rPr>
        <w:t>Erbsenk</w:t>
      </w:r>
      <w:r w:rsidR="005464C9">
        <w:rPr>
          <w:rFonts w:ascii="Times" w:hAnsi="Times"/>
          <w:sz w:val="22"/>
          <w:szCs w:val="22"/>
        </w:rPr>
        <w:t>inder“) und kultivierte die</w:t>
      </w:r>
      <w:r w:rsidR="00341568">
        <w:rPr>
          <w:rFonts w:ascii="Times" w:hAnsi="Times"/>
          <w:sz w:val="22"/>
          <w:szCs w:val="22"/>
        </w:rPr>
        <w:t xml:space="preserve"> daraus heranwachsenden Pflanzen</w:t>
      </w:r>
      <w:r w:rsidR="005464C9">
        <w:rPr>
          <w:rFonts w:ascii="Times" w:hAnsi="Times"/>
          <w:sz w:val="22"/>
          <w:szCs w:val="22"/>
        </w:rPr>
        <w:t xml:space="preserve">. </w:t>
      </w:r>
    </w:p>
    <w:p w:rsidR="00FA46E6" w:rsidRDefault="00FA46E6" w:rsidP="00FA46E6">
      <w:pPr>
        <w:tabs>
          <w:tab w:val="left" w:pos="284"/>
        </w:tabs>
        <w:spacing w:before="120"/>
        <w:rPr>
          <w:rFonts w:ascii="Times" w:hAnsi="Times"/>
          <w:sz w:val="22"/>
          <w:szCs w:val="22"/>
        </w:rPr>
      </w:pPr>
      <w:r>
        <w:rPr>
          <w:rFonts w:ascii="Times" w:hAnsi="Times"/>
          <w:sz w:val="22"/>
          <w:szCs w:val="22"/>
        </w:rPr>
        <w:t>Beweise durch Ergänzung aller Genotypen</w:t>
      </w:r>
      <w:r w:rsidR="00341568">
        <w:rPr>
          <w:rFonts w:ascii="Times" w:hAnsi="Times"/>
          <w:sz w:val="22"/>
          <w:szCs w:val="22"/>
        </w:rPr>
        <w:t xml:space="preserve"> und Allelbezeichnungen</w:t>
      </w:r>
      <w:r>
        <w:rPr>
          <w:rFonts w:ascii="Times" w:hAnsi="Times"/>
          <w:sz w:val="22"/>
          <w:szCs w:val="22"/>
        </w:rPr>
        <w:t xml:space="preserve">, dass Mendels Regeln korrekt sind. </w:t>
      </w:r>
    </w:p>
    <w:p w:rsidR="00DD05C4" w:rsidRPr="00DD05C4" w:rsidRDefault="00DD05C4" w:rsidP="00DD05C4">
      <w:pPr>
        <w:tabs>
          <w:tab w:val="left" w:pos="284"/>
        </w:tabs>
        <w:rPr>
          <w:rFonts w:ascii="Times" w:hAnsi="Times"/>
          <w:sz w:val="16"/>
          <w:szCs w:val="16"/>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19"/>
      </w:tblGrid>
      <w:tr w:rsidR="008D0883" w:rsidTr="008D0883">
        <w:tc>
          <w:tcPr>
            <w:tcW w:w="4820" w:type="dxa"/>
            <w:tcBorders>
              <w:right w:val="single" w:sz="4" w:space="0" w:color="BFBFBF" w:themeColor="background1" w:themeShade="BF"/>
            </w:tcBorders>
            <w:tcMar>
              <w:left w:w="28" w:type="dxa"/>
              <w:right w:w="28" w:type="dxa"/>
            </w:tcMar>
          </w:tcPr>
          <w:p w:rsidR="00341568" w:rsidRPr="00341568" w:rsidRDefault="00341568" w:rsidP="00F9152C">
            <w:pPr>
              <w:shd w:val="clear" w:color="auto" w:fill="D9D9D9" w:themeFill="background1" w:themeFillShade="D9"/>
              <w:tabs>
                <w:tab w:val="left" w:pos="284"/>
              </w:tabs>
              <w:rPr>
                <w:rFonts w:ascii="Times" w:hAnsi="Times"/>
                <w:b/>
                <w:bCs/>
                <w:sz w:val="22"/>
                <w:szCs w:val="22"/>
              </w:rPr>
            </w:pPr>
            <w:r w:rsidRPr="00341568">
              <w:rPr>
                <w:rFonts w:ascii="Times" w:hAnsi="Times"/>
                <w:b/>
                <w:bCs/>
                <w:sz w:val="22"/>
                <w:szCs w:val="22"/>
              </w:rPr>
              <w:t xml:space="preserve">Übung 2a zu Mendels 1. </w:t>
            </w:r>
            <w:r w:rsidR="00FA46E6" w:rsidRPr="00341568">
              <w:rPr>
                <w:rFonts w:ascii="Times" w:hAnsi="Times"/>
                <w:b/>
                <w:bCs/>
                <w:sz w:val="22"/>
                <w:szCs w:val="22"/>
              </w:rPr>
              <w:t>Vererbungsregel</w:t>
            </w:r>
          </w:p>
          <w:p w:rsidR="00341568" w:rsidRDefault="00341568" w:rsidP="00F9152C">
            <w:pPr>
              <w:tabs>
                <w:tab w:val="left" w:pos="284"/>
              </w:tabs>
              <w:rPr>
                <w:rFonts w:ascii="Times" w:hAnsi="Times"/>
                <w:sz w:val="22"/>
                <w:szCs w:val="22"/>
              </w:rPr>
            </w:pPr>
            <w:r w:rsidRPr="00341568">
              <w:rPr>
                <w:rFonts w:ascii="Times" w:hAnsi="Times"/>
                <w:i/>
                <w:iCs/>
                <w:sz w:val="22"/>
                <w:szCs w:val="22"/>
              </w:rPr>
              <w:t>Regel:</w:t>
            </w:r>
            <w:r>
              <w:rPr>
                <w:rFonts w:ascii="Times" w:hAnsi="Times"/>
                <w:sz w:val="22"/>
                <w:szCs w:val="22"/>
              </w:rPr>
              <w:t xml:space="preserve"> </w:t>
            </w:r>
            <w:r w:rsidR="00FA46E6">
              <w:rPr>
                <w:rFonts w:ascii="Times" w:hAnsi="Times"/>
                <w:sz w:val="22"/>
                <w:szCs w:val="22"/>
              </w:rPr>
              <w:t>„Alle Nachkommen von</w:t>
            </w:r>
            <w:r w:rsidR="00FA46E6" w:rsidRPr="00835A30">
              <w:rPr>
                <w:rFonts w:ascii="Times" w:hAnsi="Times"/>
                <w:sz w:val="22"/>
                <w:szCs w:val="22"/>
              </w:rPr>
              <w:t xml:space="preserve"> </w:t>
            </w:r>
            <w:r w:rsidR="00FA46E6" w:rsidRPr="004245F2">
              <w:rPr>
                <w:rFonts w:ascii="Times" w:hAnsi="Times"/>
                <w:b/>
                <w:bCs/>
                <w:color w:val="C00000"/>
                <w:sz w:val="22"/>
                <w:szCs w:val="22"/>
              </w:rPr>
              <w:t>reinerbigen</w:t>
            </w:r>
            <w:r w:rsidR="00FA46E6" w:rsidRPr="004245F2">
              <w:rPr>
                <w:rFonts w:ascii="Times" w:hAnsi="Times"/>
                <w:color w:val="C00000"/>
                <w:sz w:val="22"/>
                <w:szCs w:val="22"/>
              </w:rPr>
              <w:t xml:space="preserve"> </w:t>
            </w:r>
            <w:r w:rsidR="00FA46E6" w:rsidRPr="004245F2">
              <w:rPr>
                <w:rFonts w:ascii="Times" w:hAnsi="Times"/>
                <w:b/>
                <w:bCs/>
                <w:color w:val="C00000"/>
                <w:sz w:val="22"/>
                <w:szCs w:val="22"/>
              </w:rPr>
              <w:t>(homo</w:t>
            </w:r>
            <w:r w:rsidR="00F9152C">
              <w:rPr>
                <w:rFonts w:ascii="Times" w:hAnsi="Times"/>
                <w:b/>
                <w:bCs/>
                <w:color w:val="C00000"/>
                <w:sz w:val="22"/>
                <w:szCs w:val="22"/>
              </w:rPr>
              <w:t>-</w:t>
            </w:r>
            <w:r w:rsidR="00FA46E6" w:rsidRPr="004245F2">
              <w:rPr>
                <w:rFonts w:ascii="Times" w:hAnsi="Times"/>
                <w:b/>
                <w:bCs/>
                <w:color w:val="C00000"/>
                <w:sz w:val="22"/>
                <w:szCs w:val="22"/>
              </w:rPr>
              <w:t>zygoten)</w:t>
            </w:r>
            <w:r w:rsidR="00FA46E6">
              <w:rPr>
                <w:rFonts w:ascii="Times" w:hAnsi="Times"/>
                <w:sz w:val="22"/>
                <w:szCs w:val="22"/>
              </w:rPr>
              <w:t xml:space="preserve"> Eltern haben den gleichen Phänotyp“</w:t>
            </w:r>
          </w:p>
          <w:p w:rsidR="00F9152C" w:rsidRDefault="00F9152C" w:rsidP="00F9152C">
            <w:pPr>
              <w:tabs>
                <w:tab w:val="left" w:pos="284"/>
              </w:tabs>
              <w:rPr>
                <w:rFonts w:ascii="Times" w:hAnsi="Times"/>
                <w:sz w:val="22"/>
                <w:szCs w:val="22"/>
              </w:rPr>
            </w:pPr>
          </w:p>
          <w:p w:rsidR="00FA46E6" w:rsidRDefault="00C1511C" w:rsidP="00F9152C">
            <w:pPr>
              <w:tabs>
                <w:tab w:val="left" w:pos="284"/>
              </w:tabs>
              <w:spacing w:before="120"/>
              <w:rPr>
                <w:rFonts w:ascii="Times" w:hAnsi="Times"/>
                <w:sz w:val="22"/>
                <w:szCs w:val="22"/>
              </w:rPr>
            </w:pPr>
            <w:r>
              <w:rPr>
                <w:rFonts w:ascii="Times" w:hAnsi="Times"/>
                <w:noProof/>
                <w:sz w:val="22"/>
                <w:szCs w:val="22"/>
              </w:rPr>
              <w:drawing>
                <wp:inline distT="0" distB="0" distL="0" distR="0">
                  <wp:extent cx="2606400" cy="386133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a_Platterbse_Mendel_1.jpg"/>
                          <pic:cNvPicPr/>
                        </pic:nvPicPr>
                        <pic:blipFill>
                          <a:blip r:embed="rId10"/>
                          <a:stretch>
                            <a:fillRect/>
                          </a:stretch>
                        </pic:blipFill>
                        <pic:spPr>
                          <a:xfrm>
                            <a:off x="0" y="0"/>
                            <a:ext cx="2606400" cy="3861333"/>
                          </a:xfrm>
                          <a:prstGeom prst="rect">
                            <a:avLst/>
                          </a:prstGeom>
                        </pic:spPr>
                      </pic:pic>
                    </a:graphicData>
                  </a:graphic>
                </wp:inline>
              </w:drawing>
            </w:r>
          </w:p>
        </w:tc>
        <w:tc>
          <w:tcPr>
            <w:tcW w:w="4819" w:type="dxa"/>
            <w:tcBorders>
              <w:left w:val="single" w:sz="4" w:space="0" w:color="BFBFBF" w:themeColor="background1" w:themeShade="BF"/>
            </w:tcBorders>
            <w:shd w:val="clear" w:color="auto" w:fill="auto"/>
            <w:tcMar>
              <w:left w:w="28" w:type="dxa"/>
              <w:right w:w="28" w:type="dxa"/>
            </w:tcMar>
          </w:tcPr>
          <w:p w:rsidR="00341568" w:rsidRPr="00341568" w:rsidRDefault="00341568" w:rsidP="00F9152C">
            <w:pPr>
              <w:shd w:val="clear" w:color="auto" w:fill="D9D9D9" w:themeFill="background1" w:themeFillShade="D9"/>
              <w:tabs>
                <w:tab w:val="left" w:pos="284"/>
              </w:tabs>
              <w:jc w:val="right"/>
              <w:rPr>
                <w:rFonts w:ascii="Times" w:hAnsi="Times"/>
                <w:b/>
                <w:bCs/>
                <w:sz w:val="22"/>
                <w:szCs w:val="22"/>
              </w:rPr>
            </w:pPr>
            <w:r w:rsidRPr="00341568">
              <w:rPr>
                <w:rFonts w:ascii="Times" w:hAnsi="Times"/>
                <w:b/>
                <w:bCs/>
                <w:sz w:val="22"/>
                <w:szCs w:val="22"/>
              </w:rPr>
              <w:t>Übung 2</w:t>
            </w:r>
            <w:r w:rsidR="009357C1">
              <w:rPr>
                <w:rFonts w:ascii="Times" w:hAnsi="Times"/>
                <w:b/>
                <w:bCs/>
                <w:sz w:val="22"/>
                <w:szCs w:val="22"/>
              </w:rPr>
              <w:t>b</w:t>
            </w:r>
            <w:r w:rsidRPr="00341568">
              <w:rPr>
                <w:rFonts w:ascii="Times" w:hAnsi="Times"/>
                <w:b/>
                <w:bCs/>
                <w:sz w:val="22"/>
                <w:szCs w:val="22"/>
              </w:rPr>
              <w:t xml:space="preserve"> zu Mendels 2. Vererbungsregel</w:t>
            </w:r>
          </w:p>
          <w:p w:rsidR="00FA46E6" w:rsidRDefault="00341568" w:rsidP="00F9152C">
            <w:pPr>
              <w:tabs>
                <w:tab w:val="left" w:pos="284"/>
              </w:tabs>
              <w:jc w:val="right"/>
              <w:rPr>
                <w:rFonts w:ascii="Times" w:hAnsi="Times"/>
                <w:sz w:val="22"/>
                <w:szCs w:val="22"/>
              </w:rPr>
            </w:pPr>
            <w:r w:rsidRPr="00341568">
              <w:rPr>
                <w:rFonts w:ascii="Times" w:hAnsi="Times"/>
                <w:i/>
                <w:iCs/>
                <w:sz w:val="22"/>
                <w:szCs w:val="22"/>
              </w:rPr>
              <w:t>Regel:</w:t>
            </w:r>
            <w:r>
              <w:rPr>
                <w:rFonts w:ascii="Times" w:hAnsi="Times"/>
                <w:sz w:val="22"/>
                <w:szCs w:val="22"/>
              </w:rPr>
              <w:t xml:space="preserve"> </w:t>
            </w:r>
            <w:r w:rsidR="00FA46E6">
              <w:rPr>
                <w:rFonts w:ascii="Times" w:hAnsi="Times"/>
                <w:sz w:val="22"/>
                <w:szCs w:val="22"/>
              </w:rPr>
              <w:t>„Bei den Nachkommen von</w:t>
            </w:r>
            <w:r w:rsidR="00FA46E6" w:rsidRPr="00835A30">
              <w:rPr>
                <w:rFonts w:ascii="Times" w:hAnsi="Times"/>
                <w:sz w:val="22"/>
                <w:szCs w:val="22"/>
              </w:rPr>
              <w:t xml:space="preserve"> </w:t>
            </w:r>
            <w:r w:rsidR="00FA46E6" w:rsidRPr="004245F2">
              <w:rPr>
                <w:rFonts w:ascii="Times" w:hAnsi="Times"/>
                <w:b/>
                <w:bCs/>
                <w:color w:val="C00000"/>
                <w:sz w:val="22"/>
                <w:szCs w:val="22"/>
              </w:rPr>
              <w:t>mischerbigen</w:t>
            </w:r>
            <w:r w:rsidR="00FA46E6" w:rsidRPr="004245F2">
              <w:rPr>
                <w:rFonts w:ascii="Times" w:hAnsi="Times"/>
                <w:color w:val="C00000"/>
                <w:sz w:val="22"/>
                <w:szCs w:val="22"/>
              </w:rPr>
              <w:t xml:space="preserve"> </w:t>
            </w:r>
            <w:r w:rsidR="00FA46E6" w:rsidRPr="004245F2">
              <w:rPr>
                <w:rFonts w:ascii="Times" w:hAnsi="Times"/>
                <w:b/>
                <w:bCs/>
                <w:color w:val="C00000"/>
                <w:sz w:val="22"/>
                <w:szCs w:val="22"/>
              </w:rPr>
              <w:t>(heterozygoten)</w:t>
            </w:r>
            <w:r w:rsidR="00FA46E6">
              <w:rPr>
                <w:rFonts w:ascii="Times" w:hAnsi="Times"/>
                <w:sz w:val="22"/>
                <w:szCs w:val="22"/>
              </w:rPr>
              <w:t xml:space="preserve"> Eltern treten zwei Phänotypen im Verhältnis 75% zu 25% auf“. </w:t>
            </w:r>
          </w:p>
          <w:p w:rsidR="00FA46E6" w:rsidRDefault="00C1511C" w:rsidP="00F9152C">
            <w:pPr>
              <w:tabs>
                <w:tab w:val="left" w:pos="284"/>
              </w:tabs>
              <w:spacing w:before="120"/>
              <w:jc w:val="right"/>
              <w:rPr>
                <w:rFonts w:ascii="Times" w:hAnsi="Times"/>
                <w:sz w:val="22"/>
                <w:szCs w:val="22"/>
              </w:rPr>
            </w:pPr>
            <w:r>
              <w:rPr>
                <w:rFonts w:ascii="Times" w:hAnsi="Times"/>
                <w:noProof/>
                <w:sz w:val="22"/>
                <w:szCs w:val="22"/>
              </w:rPr>
              <w:drawing>
                <wp:inline distT="0" distB="0" distL="0" distR="0">
                  <wp:extent cx="2610000" cy="3831193"/>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a_Platterbse_Mendel_2.jpg"/>
                          <pic:cNvPicPr/>
                        </pic:nvPicPr>
                        <pic:blipFill>
                          <a:blip r:embed="rId11"/>
                          <a:stretch>
                            <a:fillRect/>
                          </a:stretch>
                        </pic:blipFill>
                        <pic:spPr>
                          <a:xfrm>
                            <a:off x="0" y="0"/>
                            <a:ext cx="2610000" cy="3831193"/>
                          </a:xfrm>
                          <a:prstGeom prst="rect">
                            <a:avLst/>
                          </a:prstGeom>
                        </pic:spPr>
                      </pic:pic>
                    </a:graphicData>
                  </a:graphic>
                </wp:inline>
              </w:drawing>
            </w:r>
          </w:p>
        </w:tc>
      </w:tr>
    </w:tbl>
    <w:p w:rsidR="00DD05C4" w:rsidRPr="00AB3718" w:rsidRDefault="00DE7E14" w:rsidP="00AB3718">
      <w:pPr>
        <w:tabs>
          <w:tab w:val="right" w:pos="9639"/>
        </w:tabs>
        <w:jc w:val="both"/>
        <w:rPr>
          <w:rFonts w:ascii="Times" w:hAnsi="Times"/>
          <w:sz w:val="4"/>
          <w:szCs w:val="4"/>
        </w:rPr>
      </w:pPr>
      <w:r w:rsidRPr="00AB3718">
        <w:rPr>
          <w:rFonts w:ascii="Times" w:hAnsi="Times"/>
          <w:sz w:val="4"/>
          <w:szCs w:val="4"/>
        </w:rPr>
        <w:t xml:space="preserve"> </w:t>
      </w:r>
    </w:p>
    <w:sectPr w:rsidR="00DD05C4" w:rsidRPr="00AB3718" w:rsidSect="00693DE2">
      <w:headerReference w:type="even" r:id="rId12"/>
      <w:headerReference w:type="default" r:id="rId13"/>
      <w:footerReference w:type="even" r:id="rId14"/>
      <w:footerReference w:type="default" r:id="rId15"/>
      <w:headerReference w:type="first" r:id="rId16"/>
      <w:footerReference w:type="first" r:id="rId17"/>
      <w:pgSz w:w="11905" w:h="16837"/>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401C" w:rsidRDefault="0065401C">
      <w:r>
        <w:separator/>
      </w:r>
    </w:p>
  </w:endnote>
  <w:endnote w:type="continuationSeparator" w:id="0">
    <w:p w:rsidR="0065401C" w:rsidRDefault="0065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20B0604020202020204"/>
    <w:charset w:val="80"/>
    <w:family w:val="auto"/>
    <w:pitch w:val="default"/>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3718" w:rsidRDefault="00AB37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70CE" w:rsidRPr="000670CE" w:rsidRDefault="000670CE" w:rsidP="000670CE">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Biologie Kl. 9/10: Zellen und Gene</w:t>
    </w:r>
    <w:r w:rsidRPr="0039094D">
      <w:rPr>
        <w:rFonts w:ascii="Times" w:hAnsi="Times"/>
        <w:color w:val="999999"/>
        <w:sz w:val="20"/>
        <w:szCs w:val="20"/>
      </w:rPr>
      <w:tab/>
      <w:t xml:space="preserve">Landesbildungsserver Baden-Württemberg, Autor: Dr. S. </w:t>
    </w:r>
    <w:proofErr w:type="spellStart"/>
    <w:r w:rsidRPr="0039094D">
      <w:rPr>
        <w:rFonts w:ascii="Times" w:hAnsi="Times"/>
        <w:color w:val="999999"/>
        <w:sz w:val="20"/>
        <w:szCs w:val="20"/>
      </w:rPr>
      <w:t>Gemballa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3718" w:rsidRDefault="00AB37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401C" w:rsidRDefault="0065401C">
      <w:r>
        <w:separator/>
      </w:r>
    </w:p>
  </w:footnote>
  <w:footnote w:type="continuationSeparator" w:id="0">
    <w:p w:rsidR="0065401C" w:rsidRDefault="0065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Default="00A163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Pr="00A20D76" w:rsidRDefault="00A163D5" w:rsidP="00693DE2">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Default="00A163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F01EEC"/>
    <w:multiLevelType w:val="hybridMultilevel"/>
    <w:tmpl w:val="47A624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DD0837"/>
    <w:multiLevelType w:val="multilevel"/>
    <w:tmpl w:val="B590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97085"/>
    <w:multiLevelType w:val="hybridMultilevel"/>
    <w:tmpl w:val="E778A05C"/>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15:restartNumberingAfterBreak="0">
    <w:nsid w:val="45D37D60"/>
    <w:multiLevelType w:val="hybridMultilevel"/>
    <w:tmpl w:val="1DFE1828"/>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8" w15:restartNumberingAfterBreak="0">
    <w:nsid w:val="642769E7"/>
    <w:multiLevelType w:val="hybridMultilevel"/>
    <w:tmpl w:val="410A832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consecutiveHyphenLimit w:val="3"/>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39"/>
    <w:rsid w:val="000026D5"/>
    <w:rsid w:val="00010DBC"/>
    <w:rsid w:val="00012391"/>
    <w:rsid w:val="000203C5"/>
    <w:rsid w:val="0002469B"/>
    <w:rsid w:val="000247B1"/>
    <w:rsid w:val="00031CB2"/>
    <w:rsid w:val="0005049B"/>
    <w:rsid w:val="00057EF2"/>
    <w:rsid w:val="00066DE7"/>
    <w:rsid w:val="000670CE"/>
    <w:rsid w:val="0007035B"/>
    <w:rsid w:val="00075FE4"/>
    <w:rsid w:val="00080B9D"/>
    <w:rsid w:val="0008644C"/>
    <w:rsid w:val="000966EA"/>
    <w:rsid w:val="000A11A6"/>
    <w:rsid w:val="000A4862"/>
    <w:rsid w:val="000A72A4"/>
    <w:rsid w:val="000A7F75"/>
    <w:rsid w:val="000B0029"/>
    <w:rsid w:val="000B1751"/>
    <w:rsid w:val="000B3CEB"/>
    <w:rsid w:val="000B7B30"/>
    <w:rsid w:val="000C36AC"/>
    <w:rsid w:val="000C700D"/>
    <w:rsid w:val="000C71B9"/>
    <w:rsid w:val="000D0A66"/>
    <w:rsid w:val="000D1CDA"/>
    <w:rsid w:val="000D6E50"/>
    <w:rsid w:val="000D7833"/>
    <w:rsid w:val="000E77CB"/>
    <w:rsid w:val="000E77E9"/>
    <w:rsid w:val="000F2266"/>
    <w:rsid w:val="000F24E4"/>
    <w:rsid w:val="00100CE7"/>
    <w:rsid w:val="001178E1"/>
    <w:rsid w:val="00142F7D"/>
    <w:rsid w:val="00145909"/>
    <w:rsid w:val="001478AE"/>
    <w:rsid w:val="00150DE9"/>
    <w:rsid w:val="00153BDF"/>
    <w:rsid w:val="001623FF"/>
    <w:rsid w:val="0017161D"/>
    <w:rsid w:val="00175976"/>
    <w:rsid w:val="0017647E"/>
    <w:rsid w:val="00191BB1"/>
    <w:rsid w:val="00191D79"/>
    <w:rsid w:val="001A6146"/>
    <w:rsid w:val="001B72D4"/>
    <w:rsid w:val="001D3D7A"/>
    <w:rsid w:val="001E4C5C"/>
    <w:rsid w:val="001F1AD6"/>
    <w:rsid w:val="001F2BA7"/>
    <w:rsid w:val="0020366D"/>
    <w:rsid w:val="0020667C"/>
    <w:rsid w:val="00221764"/>
    <w:rsid w:val="00221A90"/>
    <w:rsid w:val="00221C60"/>
    <w:rsid w:val="002277D3"/>
    <w:rsid w:val="0023298E"/>
    <w:rsid w:val="0023644B"/>
    <w:rsid w:val="0024102B"/>
    <w:rsid w:val="00243D50"/>
    <w:rsid w:val="00256FDF"/>
    <w:rsid w:val="00266625"/>
    <w:rsid w:val="0027108A"/>
    <w:rsid w:val="00271B51"/>
    <w:rsid w:val="00274AAE"/>
    <w:rsid w:val="00295F04"/>
    <w:rsid w:val="002A5052"/>
    <w:rsid w:val="002C4E9D"/>
    <w:rsid w:val="002C545F"/>
    <w:rsid w:val="002C5703"/>
    <w:rsid w:val="002C5D75"/>
    <w:rsid w:val="002F3613"/>
    <w:rsid w:val="002F69A6"/>
    <w:rsid w:val="00302DA8"/>
    <w:rsid w:val="003048E3"/>
    <w:rsid w:val="00305867"/>
    <w:rsid w:val="00306D13"/>
    <w:rsid w:val="00314CC5"/>
    <w:rsid w:val="00316CFF"/>
    <w:rsid w:val="0032115B"/>
    <w:rsid w:val="00323CE2"/>
    <w:rsid w:val="00330203"/>
    <w:rsid w:val="0033189B"/>
    <w:rsid w:val="00333080"/>
    <w:rsid w:val="00336E34"/>
    <w:rsid w:val="00341293"/>
    <w:rsid w:val="00341568"/>
    <w:rsid w:val="00343334"/>
    <w:rsid w:val="0036407E"/>
    <w:rsid w:val="00371240"/>
    <w:rsid w:val="00375545"/>
    <w:rsid w:val="00377403"/>
    <w:rsid w:val="003774D1"/>
    <w:rsid w:val="00380371"/>
    <w:rsid w:val="00386037"/>
    <w:rsid w:val="00390252"/>
    <w:rsid w:val="003A3320"/>
    <w:rsid w:val="003A710C"/>
    <w:rsid w:val="003B3465"/>
    <w:rsid w:val="003C382C"/>
    <w:rsid w:val="003C7015"/>
    <w:rsid w:val="003D1A09"/>
    <w:rsid w:val="00406FC8"/>
    <w:rsid w:val="00410BE8"/>
    <w:rsid w:val="00417C9C"/>
    <w:rsid w:val="004226C6"/>
    <w:rsid w:val="00422C83"/>
    <w:rsid w:val="004245F2"/>
    <w:rsid w:val="004426F6"/>
    <w:rsid w:val="00443055"/>
    <w:rsid w:val="00467FA3"/>
    <w:rsid w:val="00470D6F"/>
    <w:rsid w:val="0047161C"/>
    <w:rsid w:val="00484301"/>
    <w:rsid w:val="0049637F"/>
    <w:rsid w:val="004A55A3"/>
    <w:rsid w:val="004A6B5B"/>
    <w:rsid w:val="004B3F7D"/>
    <w:rsid w:val="004B52FF"/>
    <w:rsid w:val="004C483E"/>
    <w:rsid w:val="004C5615"/>
    <w:rsid w:val="004D0106"/>
    <w:rsid w:val="004D42C1"/>
    <w:rsid w:val="004D44B4"/>
    <w:rsid w:val="004D7914"/>
    <w:rsid w:val="004D7D74"/>
    <w:rsid w:val="004E07E3"/>
    <w:rsid w:val="004E4CC0"/>
    <w:rsid w:val="004E6DF9"/>
    <w:rsid w:val="004E774B"/>
    <w:rsid w:val="00500DEB"/>
    <w:rsid w:val="00501221"/>
    <w:rsid w:val="00501558"/>
    <w:rsid w:val="005042E7"/>
    <w:rsid w:val="00510097"/>
    <w:rsid w:val="005105F6"/>
    <w:rsid w:val="00513909"/>
    <w:rsid w:val="00517A19"/>
    <w:rsid w:val="00526FDC"/>
    <w:rsid w:val="0054501D"/>
    <w:rsid w:val="005464C9"/>
    <w:rsid w:val="00565ADE"/>
    <w:rsid w:val="00566694"/>
    <w:rsid w:val="00576135"/>
    <w:rsid w:val="00583C4A"/>
    <w:rsid w:val="00584C51"/>
    <w:rsid w:val="0059046B"/>
    <w:rsid w:val="00595B31"/>
    <w:rsid w:val="005965E0"/>
    <w:rsid w:val="005A08D5"/>
    <w:rsid w:val="005A0D41"/>
    <w:rsid w:val="005B3D81"/>
    <w:rsid w:val="005C057A"/>
    <w:rsid w:val="005C1589"/>
    <w:rsid w:val="005D03F2"/>
    <w:rsid w:val="005D62CF"/>
    <w:rsid w:val="005E22AB"/>
    <w:rsid w:val="005E6486"/>
    <w:rsid w:val="005E70BC"/>
    <w:rsid w:val="005F25F9"/>
    <w:rsid w:val="006051CC"/>
    <w:rsid w:val="00611494"/>
    <w:rsid w:val="00630D13"/>
    <w:rsid w:val="00644083"/>
    <w:rsid w:val="00651208"/>
    <w:rsid w:val="00653F84"/>
    <w:rsid w:val="0065401C"/>
    <w:rsid w:val="006615F6"/>
    <w:rsid w:val="00661CFA"/>
    <w:rsid w:val="0066469E"/>
    <w:rsid w:val="00665B54"/>
    <w:rsid w:val="00666C93"/>
    <w:rsid w:val="00687552"/>
    <w:rsid w:val="00690C78"/>
    <w:rsid w:val="00693DE2"/>
    <w:rsid w:val="006A4AE9"/>
    <w:rsid w:val="006B0054"/>
    <w:rsid w:val="006B0817"/>
    <w:rsid w:val="006B3F3C"/>
    <w:rsid w:val="006B5D4D"/>
    <w:rsid w:val="006C21E0"/>
    <w:rsid w:val="006C307D"/>
    <w:rsid w:val="006C447E"/>
    <w:rsid w:val="006D4B01"/>
    <w:rsid w:val="006D54A0"/>
    <w:rsid w:val="006E497C"/>
    <w:rsid w:val="006F7873"/>
    <w:rsid w:val="006F7BA9"/>
    <w:rsid w:val="00726C21"/>
    <w:rsid w:val="00730590"/>
    <w:rsid w:val="00730BAD"/>
    <w:rsid w:val="0073320D"/>
    <w:rsid w:val="00746451"/>
    <w:rsid w:val="00746F21"/>
    <w:rsid w:val="0075190F"/>
    <w:rsid w:val="007548C3"/>
    <w:rsid w:val="0075520B"/>
    <w:rsid w:val="0076260E"/>
    <w:rsid w:val="00763249"/>
    <w:rsid w:val="00764C38"/>
    <w:rsid w:val="00766D19"/>
    <w:rsid w:val="007764D1"/>
    <w:rsid w:val="00784690"/>
    <w:rsid w:val="00787032"/>
    <w:rsid w:val="0079297C"/>
    <w:rsid w:val="00792C31"/>
    <w:rsid w:val="007970D2"/>
    <w:rsid w:val="007A0512"/>
    <w:rsid w:val="007A1F71"/>
    <w:rsid w:val="007A278A"/>
    <w:rsid w:val="007D6327"/>
    <w:rsid w:val="007E2B98"/>
    <w:rsid w:val="007E520A"/>
    <w:rsid w:val="007F7ACF"/>
    <w:rsid w:val="00813542"/>
    <w:rsid w:val="008147F8"/>
    <w:rsid w:val="00823F80"/>
    <w:rsid w:val="008242F0"/>
    <w:rsid w:val="00824FA9"/>
    <w:rsid w:val="00832A4B"/>
    <w:rsid w:val="00835A30"/>
    <w:rsid w:val="00843321"/>
    <w:rsid w:val="00845588"/>
    <w:rsid w:val="00867A47"/>
    <w:rsid w:val="008724F7"/>
    <w:rsid w:val="00883E93"/>
    <w:rsid w:val="00884021"/>
    <w:rsid w:val="00885AED"/>
    <w:rsid w:val="0088723F"/>
    <w:rsid w:val="008A642E"/>
    <w:rsid w:val="008A7A25"/>
    <w:rsid w:val="008B79DB"/>
    <w:rsid w:val="008D0883"/>
    <w:rsid w:val="008D57E3"/>
    <w:rsid w:val="008F54C0"/>
    <w:rsid w:val="008F56F4"/>
    <w:rsid w:val="00900E5C"/>
    <w:rsid w:val="0090485B"/>
    <w:rsid w:val="00907300"/>
    <w:rsid w:val="0091493B"/>
    <w:rsid w:val="00930E38"/>
    <w:rsid w:val="009357C1"/>
    <w:rsid w:val="00935ADA"/>
    <w:rsid w:val="009361DC"/>
    <w:rsid w:val="00936F81"/>
    <w:rsid w:val="0094109D"/>
    <w:rsid w:val="009456EE"/>
    <w:rsid w:val="0095787A"/>
    <w:rsid w:val="00961161"/>
    <w:rsid w:val="00965370"/>
    <w:rsid w:val="009970EE"/>
    <w:rsid w:val="009A0858"/>
    <w:rsid w:val="009A57C2"/>
    <w:rsid w:val="009A6E57"/>
    <w:rsid w:val="009A7457"/>
    <w:rsid w:val="009B47DB"/>
    <w:rsid w:val="009B7796"/>
    <w:rsid w:val="009C263A"/>
    <w:rsid w:val="009C7F13"/>
    <w:rsid w:val="009D0AE1"/>
    <w:rsid w:val="009E03C0"/>
    <w:rsid w:val="009E77B7"/>
    <w:rsid w:val="009F73A8"/>
    <w:rsid w:val="00A01348"/>
    <w:rsid w:val="00A01AA3"/>
    <w:rsid w:val="00A02637"/>
    <w:rsid w:val="00A163D5"/>
    <w:rsid w:val="00A234B8"/>
    <w:rsid w:val="00A408D1"/>
    <w:rsid w:val="00A4321C"/>
    <w:rsid w:val="00A4371C"/>
    <w:rsid w:val="00A473E0"/>
    <w:rsid w:val="00A5167E"/>
    <w:rsid w:val="00A52390"/>
    <w:rsid w:val="00A64362"/>
    <w:rsid w:val="00A660FA"/>
    <w:rsid w:val="00A70CC4"/>
    <w:rsid w:val="00A711E1"/>
    <w:rsid w:val="00A72D27"/>
    <w:rsid w:val="00A846DC"/>
    <w:rsid w:val="00A84EF7"/>
    <w:rsid w:val="00A92035"/>
    <w:rsid w:val="00A92766"/>
    <w:rsid w:val="00AA7195"/>
    <w:rsid w:val="00AB1517"/>
    <w:rsid w:val="00AB3253"/>
    <w:rsid w:val="00AB3718"/>
    <w:rsid w:val="00AB7907"/>
    <w:rsid w:val="00AC4638"/>
    <w:rsid w:val="00AD6904"/>
    <w:rsid w:val="00AE386B"/>
    <w:rsid w:val="00AE5372"/>
    <w:rsid w:val="00AF0B15"/>
    <w:rsid w:val="00AF7419"/>
    <w:rsid w:val="00B065CF"/>
    <w:rsid w:val="00B06CCC"/>
    <w:rsid w:val="00B134C3"/>
    <w:rsid w:val="00B169B6"/>
    <w:rsid w:val="00B228CC"/>
    <w:rsid w:val="00B270EC"/>
    <w:rsid w:val="00B315AB"/>
    <w:rsid w:val="00B56FD1"/>
    <w:rsid w:val="00B64D7C"/>
    <w:rsid w:val="00B65F04"/>
    <w:rsid w:val="00B660B2"/>
    <w:rsid w:val="00B848DE"/>
    <w:rsid w:val="00B86F2E"/>
    <w:rsid w:val="00B92E6F"/>
    <w:rsid w:val="00B969D1"/>
    <w:rsid w:val="00BA48F0"/>
    <w:rsid w:val="00BA4B84"/>
    <w:rsid w:val="00BA6137"/>
    <w:rsid w:val="00BB3F5B"/>
    <w:rsid w:val="00BB441A"/>
    <w:rsid w:val="00BD58ED"/>
    <w:rsid w:val="00BD6614"/>
    <w:rsid w:val="00BE40EB"/>
    <w:rsid w:val="00BE483B"/>
    <w:rsid w:val="00BF3F6F"/>
    <w:rsid w:val="00C12E5B"/>
    <w:rsid w:val="00C1511C"/>
    <w:rsid w:val="00C248BE"/>
    <w:rsid w:val="00C32E7D"/>
    <w:rsid w:val="00C3606A"/>
    <w:rsid w:val="00C54508"/>
    <w:rsid w:val="00C60911"/>
    <w:rsid w:val="00C65640"/>
    <w:rsid w:val="00C70106"/>
    <w:rsid w:val="00C8214E"/>
    <w:rsid w:val="00C8279A"/>
    <w:rsid w:val="00C849B3"/>
    <w:rsid w:val="00CA13F1"/>
    <w:rsid w:val="00CA52C6"/>
    <w:rsid w:val="00CA7833"/>
    <w:rsid w:val="00CB775B"/>
    <w:rsid w:val="00CC65B5"/>
    <w:rsid w:val="00CC7213"/>
    <w:rsid w:val="00CD11C7"/>
    <w:rsid w:val="00CD15FD"/>
    <w:rsid w:val="00CD429D"/>
    <w:rsid w:val="00CD70D3"/>
    <w:rsid w:val="00CE0A16"/>
    <w:rsid w:val="00CE3B02"/>
    <w:rsid w:val="00CE5D81"/>
    <w:rsid w:val="00CF6F48"/>
    <w:rsid w:val="00D13C1E"/>
    <w:rsid w:val="00D14CE8"/>
    <w:rsid w:val="00D15E8E"/>
    <w:rsid w:val="00D20C9F"/>
    <w:rsid w:val="00D33D62"/>
    <w:rsid w:val="00D35E6A"/>
    <w:rsid w:val="00D54340"/>
    <w:rsid w:val="00D62417"/>
    <w:rsid w:val="00D65755"/>
    <w:rsid w:val="00D66E72"/>
    <w:rsid w:val="00D77283"/>
    <w:rsid w:val="00D80455"/>
    <w:rsid w:val="00D81479"/>
    <w:rsid w:val="00D906BF"/>
    <w:rsid w:val="00D9461C"/>
    <w:rsid w:val="00DA6E79"/>
    <w:rsid w:val="00DB1969"/>
    <w:rsid w:val="00DB1FAD"/>
    <w:rsid w:val="00DB67BC"/>
    <w:rsid w:val="00DC3105"/>
    <w:rsid w:val="00DD05C4"/>
    <w:rsid w:val="00DD4E1D"/>
    <w:rsid w:val="00DD4E82"/>
    <w:rsid w:val="00DE3037"/>
    <w:rsid w:val="00DE4913"/>
    <w:rsid w:val="00DE7E14"/>
    <w:rsid w:val="00DF1AE3"/>
    <w:rsid w:val="00DF5013"/>
    <w:rsid w:val="00DF547C"/>
    <w:rsid w:val="00E01AF3"/>
    <w:rsid w:val="00E11688"/>
    <w:rsid w:val="00E116EF"/>
    <w:rsid w:val="00E147EB"/>
    <w:rsid w:val="00E15539"/>
    <w:rsid w:val="00E22F0C"/>
    <w:rsid w:val="00E23A71"/>
    <w:rsid w:val="00E307E4"/>
    <w:rsid w:val="00E333F1"/>
    <w:rsid w:val="00E46E25"/>
    <w:rsid w:val="00E63693"/>
    <w:rsid w:val="00E63A2D"/>
    <w:rsid w:val="00E814BA"/>
    <w:rsid w:val="00E822C5"/>
    <w:rsid w:val="00E84770"/>
    <w:rsid w:val="00E86B28"/>
    <w:rsid w:val="00E86CFC"/>
    <w:rsid w:val="00E968A3"/>
    <w:rsid w:val="00E97AEC"/>
    <w:rsid w:val="00EA0027"/>
    <w:rsid w:val="00EA07F2"/>
    <w:rsid w:val="00EB0B37"/>
    <w:rsid w:val="00EE1372"/>
    <w:rsid w:val="00EE2743"/>
    <w:rsid w:val="00F05A9B"/>
    <w:rsid w:val="00F15AFC"/>
    <w:rsid w:val="00F20376"/>
    <w:rsid w:val="00F2474F"/>
    <w:rsid w:val="00F26CFE"/>
    <w:rsid w:val="00F31A67"/>
    <w:rsid w:val="00F320D0"/>
    <w:rsid w:val="00F409FA"/>
    <w:rsid w:val="00F43DFA"/>
    <w:rsid w:val="00F642D8"/>
    <w:rsid w:val="00F65087"/>
    <w:rsid w:val="00F66599"/>
    <w:rsid w:val="00F73111"/>
    <w:rsid w:val="00F865EB"/>
    <w:rsid w:val="00F87627"/>
    <w:rsid w:val="00F9152C"/>
    <w:rsid w:val="00F94D56"/>
    <w:rsid w:val="00F9624B"/>
    <w:rsid w:val="00FA147B"/>
    <w:rsid w:val="00FA2FE0"/>
    <w:rsid w:val="00FA3EAA"/>
    <w:rsid w:val="00FA46E6"/>
    <w:rsid w:val="00FB1050"/>
    <w:rsid w:val="00FB466D"/>
    <w:rsid w:val="00FB571E"/>
    <w:rsid w:val="00FB6401"/>
    <w:rsid w:val="00FC3CC2"/>
    <w:rsid w:val="00FC529F"/>
    <w:rsid w:val="00FD665F"/>
    <w:rsid w:val="00FD762F"/>
    <w:rsid w:val="00FE2D0F"/>
    <w:rsid w:val="00FF464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chartTrackingRefBased/>
  <w15:docId w15:val="{684DC1DB-23F7-704C-B628-254DF8D5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ascii="Arial" w:eastAsia="Lucida Sans Unicode" w:hAnsi="Arial"/>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customStyle="1" w:styleId="berschrift">
    <w:name w:val="Überschrift"/>
    <w:basedOn w:val="Standard"/>
    <w:next w:val="Textkrper"/>
    <w:pPr>
      <w:keepNext/>
      <w:spacing w:before="240" w:after="120"/>
    </w:pPr>
    <w:rPr>
      <w:rFonts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table" w:styleId="Tabellenraster">
    <w:name w:val="Table Grid"/>
    <w:basedOn w:val="NormaleTabelle"/>
    <w:uiPriority w:val="59"/>
    <w:rsid w:val="00B65211"/>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B65211"/>
    <w:pPr>
      <w:tabs>
        <w:tab w:val="center" w:pos="4536"/>
        <w:tab w:val="right" w:pos="9072"/>
      </w:tabs>
    </w:pPr>
  </w:style>
  <w:style w:type="paragraph" w:styleId="Fuzeile">
    <w:name w:val="footer"/>
    <w:basedOn w:val="Standard"/>
    <w:semiHidden/>
    <w:rsid w:val="00B65211"/>
    <w:pPr>
      <w:tabs>
        <w:tab w:val="center" w:pos="4536"/>
        <w:tab w:val="right" w:pos="9072"/>
      </w:tabs>
    </w:pPr>
  </w:style>
  <w:style w:type="paragraph" w:styleId="Funotentext">
    <w:name w:val="footnote text"/>
    <w:basedOn w:val="Standard"/>
    <w:semiHidden/>
    <w:rsid w:val="00290435"/>
  </w:style>
  <w:style w:type="character" w:styleId="Funotenzeichen">
    <w:name w:val="footnote reference"/>
    <w:basedOn w:val="Absatz-Standardschriftart"/>
    <w:semiHidden/>
    <w:rsid w:val="00290435"/>
    <w:rPr>
      <w:vertAlign w:val="superscript"/>
    </w:rPr>
  </w:style>
  <w:style w:type="paragraph" w:styleId="Listenabsatz">
    <w:name w:val="List Paragraph"/>
    <w:basedOn w:val="Standard"/>
    <w:uiPriority w:val="72"/>
    <w:qFormat/>
    <w:rsid w:val="000A7F75"/>
    <w:pPr>
      <w:ind w:left="720"/>
      <w:contextualSpacing/>
    </w:pPr>
  </w:style>
  <w:style w:type="character" w:styleId="Hyperlink">
    <w:name w:val="Hyperlink"/>
    <w:basedOn w:val="Absatz-Standardschriftart"/>
    <w:uiPriority w:val="99"/>
    <w:unhideWhenUsed/>
    <w:rsid w:val="0047161C"/>
    <w:rPr>
      <w:color w:val="0563C1" w:themeColor="hyperlink"/>
      <w:u w:val="single"/>
    </w:rPr>
  </w:style>
  <w:style w:type="character" w:styleId="NichtaufgelsteErwhnung">
    <w:name w:val="Unresolved Mention"/>
    <w:basedOn w:val="Absatz-Standardschriftart"/>
    <w:uiPriority w:val="99"/>
    <w:semiHidden/>
    <w:unhideWhenUsed/>
    <w:rsid w:val="0047161C"/>
    <w:rPr>
      <w:color w:val="605E5C"/>
      <w:shd w:val="clear" w:color="auto" w:fill="E1DFDD"/>
    </w:rPr>
  </w:style>
  <w:style w:type="paragraph" w:styleId="Sprechblasentext">
    <w:name w:val="Balloon Text"/>
    <w:basedOn w:val="Standard"/>
    <w:link w:val="SprechblasentextZchn"/>
    <w:uiPriority w:val="99"/>
    <w:semiHidden/>
    <w:unhideWhenUsed/>
    <w:rsid w:val="00243D50"/>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243D50"/>
    <w:rPr>
      <w:rFonts w:eastAsia="Lucida Sans Unicode"/>
      <w:kern w:val="1"/>
      <w:sz w:val="18"/>
      <w:szCs w:val="18"/>
    </w:rPr>
  </w:style>
  <w:style w:type="paragraph" w:styleId="StandardWeb">
    <w:name w:val="Normal (Web)"/>
    <w:basedOn w:val="Standard"/>
    <w:uiPriority w:val="99"/>
    <w:unhideWhenUsed/>
    <w:rsid w:val="00A4321C"/>
    <w:pPr>
      <w:widowControl/>
      <w:suppressAutoHyphens w:val="0"/>
      <w:spacing w:before="100" w:beforeAutospacing="1" w:after="100" w:afterAutospacing="1"/>
    </w:pPr>
    <w:rPr>
      <w:rFonts w:ascii="Times New Roman" w:eastAsia="Times New Roman" w:hAnsi="Times New Roman"/>
      <w:kern w:val="0"/>
    </w:rPr>
  </w:style>
  <w:style w:type="paragraph" w:customStyle="1" w:styleId="h5p-answer">
    <w:name w:val="h5p-answer"/>
    <w:basedOn w:val="Standard"/>
    <w:rsid w:val="00A4321C"/>
    <w:pPr>
      <w:widowControl/>
      <w:suppressAutoHyphens w:val="0"/>
      <w:spacing w:before="100" w:beforeAutospacing="1" w:after="100" w:afterAutospacing="1"/>
    </w:pPr>
    <w:rPr>
      <w:rFonts w:ascii="Times New Roman" w:eastAsia="Times New Roman" w:hAnsi="Times New Roman"/>
      <w:kern w:val="0"/>
    </w:rPr>
  </w:style>
  <w:style w:type="paragraph" w:customStyle="1" w:styleId="Standard1">
    <w:name w:val="Standard1"/>
    <w:basedOn w:val="Standard"/>
    <w:rsid w:val="00787032"/>
    <w:pPr>
      <w:widowControl/>
      <w:tabs>
        <w:tab w:val="left" w:pos="700"/>
        <w:tab w:val="left" w:pos="960"/>
      </w:tabs>
      <w:suppressAutoHyphens w:val="0"/>
      <w:spacing w:before="140" w:line="280" w:lineRule="atLeast"/>
    </w:pPr>
    <w:rPr>
      <w:rFonts w:ascii="Helvetica" w:eastAsia="Times New Roman" w:hAnsi="Helvetica" w:cs="Courier"/>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70992">
      <w:bodyDiv w:val="1"/>
      <w:marLeft w:val="0"/>
      <w:marRight w:val="0"/>
      <w:marTop w:val="0"/>
      <w:marBottom w:val="0"/>
      <w:divBdr>
        <w:top w:val="none" w:sz="0" w:space="0" w:color="auto"/>
        <w:left w:val="none" w:sz="0" w:space="0" w:color="auto"/>
        <w:bottom w:val="none" w:sz="0" w:space="0" w:color="auto"/>
        <w:right w:val="none" w:sz="0" w:space="0" w:color="auto"/>
      </w:divBdr>
    </w:div>
    <w:div w:id="1096899832">
      <w:bodyDiv w:val="1"/>
      <w:marLeft w:val="0"/>
      <w:marRight w:val="0"/>
      <w:marTop w:val="0"/>
      <w:marBottom w:val="0"/>
      <w:divBdr>
        <w:top w:val="none" w:sz="0" w:space="0" w:color="auto"/>
        <w:left w:val="none" w:sz="0" w:space="0" w:color="auto"/>
        <w:bottom w:val="none" w:sz="0" w:space="0" w:color="auto"/>
        <w:right w:val="none" w:sz="0" w:space="0" w:color="auto"/>
      </w:divBdr>
      <w:divsChild>
        <w:div w:id="1098670501">
          <w:marLeft w:val="240"/>
          <w:marRight w:val="240"/>
          <w:marTop w:val="240"/>
          <w:marBottom w:val="240"/>
          <w:divBdr>
            <w:top w:val="none" w:sz="0" w:space="0" w:color="auto"/>
            <w:left w:val="none" w:sz="0" w:space="0" w:color="auto"/>
            <w:bottom w:val="none" w:sz="0" w:space="0" w:color="auto"/>
            <w:right w:val="none" w:sz="0" w:space="0" w:color="auto"/>
          </w:divBdr>
          <w:divsChild>
            <w:div w:id="1141927241">
              <w:marLeft w:val="0"/>
              <w:marRight w:val="0"/>
              <w:marTop w:val="0"/>
              <w:marBottom w:val="0"/>
              <w:divBdr>
                <w:top w:val="none" w:sz="0" w:space="0" w:color="auto"/>
                <w:left w:val="none" w:sz="0" w:space="0" w:color="auto"/>
                <w:bottom w:val="none" w:sz="0" w:space="0" w:color="auto"/>
                <w:right w:val="none" w:sz="0" w:space="0" w:color="auto"/>
              </w:divBdr>
            </w:div>
          </w:divsChild>
        </w:div>
        <w:div w:id="22941348">
          <w:marLeft w:val="240"/>
          <w:marRight w:val="240"/>
          <w:marTop w:val="240"/>
          <w:marBottom w:val="240"/>
          <w:divBdr>
            <w:top w:val="none" w:sz="0" w:space="0" w:color="auto"/>
            <w:left w:val="none" w:sz="0" w:space="0" w:color="auto"/>
            <w:bottom w:val="none" w:sz="0" w:space="0" w:color="auto"/>
            <w:right w:val="none" w:sz="0" w:space="0" w:color="auto"/>
          </w:divBdr>
          <w:divsChild>
            <w:div w:id="1435059003">
              <w:marLeft w:val="0"/>
              <w:marRight w:val="0"/>
              <w:marTop w:val="0"/>
              <w:marBottom w:val="0"/>
              <w:divBdr>
                <w:top w:val="none" w:sz="0" w:space="0" w:color="auto"/>
                <w:left w:val="none" w:sz="0" w:space="0" w:color="auto"/>
                <w:bottom w:val="none" w:sz="0" w:space="0" w:color="auto"/>
                <w:right w:val="none" w:sz="0" w:space="0" w:color="auto"/>
              </w:divBdr>
            </w:div>
            <w:div w:id="1395396001">
              <w:marLeft w:val="0"/>
              <w:marRight w:val="0"/>
              <w:marTop w:val="0"/>
              <w:marBottom w:val="0"/>
              <w:divBdr>
                <w:top w:val="none" w:sz="0" w:space="0" w:color="auto"/>
                <w:left w:val="none" w:sz="0" w:space="0" w:color="auto"/>
                <w:bottom w:val="none" w:sz="0" w:space="0" w:color="auto"/>
                <w:right w:val="none" w:sz="0" w:space="0" w:color="auto"/>
              </w:divBdr>
            </w:div>
            <w:div w:id="1760980473">
              <w:marLeft w:val="0"/>
              <w:marRight w:val="0"/>
              <w:marTop w:val="0"/>
              <w:marBottom w:val="0"/>
              <w:divBdr>
                <w:top w:val="none" w:sz="0" w:space="0" w:color="auto"/>
                <w:left w:val="none" w:sz="0" w:space="0" w:color="auto"/>
                <w:bottom w:val="none" w:sz="0" w:space="0" w:color="auto"/>
                <w:right w:val="none" w:sz="0" w:space="0" w:color="auto"/>
              </w:divBdr>
            </w:div>
            <w:div w:id="100345239">
              <w:marLeft w:val="0"/>
              <w:marRight w:val="0"/>
              <w:marTop w:val="0"/>
              <w:marBottom w:val="0"/>
              <w:divBdr>
                <w:top w:val="none" w:sz="0" w:space="0" w:color="auto"/>
                <w:left w:val="none" w:sz="0" w:space="0" w:color="auto"/>
                <w:bottom w:val="none" w:sz="0" w:space="0" w:color="auto"/>
                <w:right w:val="none" w:sz="0" w:space="0" w:color="auto"/>
              </w:divBdr>
            </w:div>
            <w:div w:id="7610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5099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5897</CharactersWithSpaces>
  <SharedDoc>false</SharedDoc>
  <HLinks>
    <vt:vector size="24" baseType="variant">
      <vt:variant>
        <vt:i4>5505082</vt:i4>
      </vt:variant>
      <vt:variant>
        <vt:i4>3840</vt:i4>
      </vt:variant>
      <vt:variant>
        <vt:i4>1026</vt:i4>
      </vt:variant>
      <vt:variant>
        <vt:i4>1</vt:i4>
      </vt:variant>
      <vt:variant>
        <vt:lpwstr>MEG10</vt:lpwstr>
      </vt:variant>
      <vt:variant>
        <vt:lpwstr/>
      </vt:variant>
      <vt:variant>
        <vt:i4>458874</vt:i4>
      </vt:variant>
      <vt:variant>
        <vt:i4>3856</vt:i4>
      </vt:variant>
      <vt:variant>
        <vt:i4>1027</vt:i4>
      </vt:variant>
      <vt:variant>
        <vt:i4>1</vt:i4>
      </vt:variant>
      <vt:variant>
        <vt:lpwstr>hyperthyreose</vt:lpwstr>
      </vt:variant>
      <vt:variant>
        <vt:lpwstr/>
      </vt:variant>
      <vt:variant>
        <vt:i4>6160476</vt:i4>
      </vt:variant>
      <vt:variant>
        <vt:i4>-1</vt:i4>
      </vt:variant>
      <vt:variant>
        <vt:i4>1049</vt:i4>
      </vt:variant>
      <vt:variant>
        <vt:i4>1</vt:i4>
      </vt:variant>
      <vt:variant>
        <vt:lpwstr>hypophyse_hypothalamus1</vt:lpwstr>
      </vt:variant>
      <vt:variant>
        <vt:lpwstr/>
      </vt:variant>
      <vt:variant>
        <vt:i4>3866687</vt:i4>
      </vt:variant>
      <vt:variant>
        <vt:i4>-1</vt:i4>
      </vt:variant>
      <vt:variant>
        <vt:i4>1052</vt:i4>
      </vt:variant>
      <vt:variant>
        <vt:i4>1</vt:i4>
      </vt:variant>
      <vt:variant>
        <vt:lpwstr>kattmann_Thyreoidea_unbeschr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Bach</dc:creator>
  <cp:keywords/>
  <cp:lastModifiedBy>Sven Gemballa</cp:lastModifiedBy>
  <cp:revision>356</cp:revision>
  <cp:lastPrinted>2020-06-28T07:52:00Z</cp:lastPrinted>
  <dcterms:created xsi:type="dcterms:W3CDTF">2019-11-24T19:33:00Z</dcterms:created>
  <dcterms:modified xsi:type="dcterms:W3CDTF">2020-11-26T09:49:00Z</dcterms:modified>
</cp:coreProperties>
</file>